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3C5FBF">
        <w:rPr>
          <w:rFonts w:cs="Tahoma"/>
          <w:b/>
          <w:sz w:val="28"/>
          <w:szCs w:val="28"/>
        </w:rPr>
        <w:t>Apoyo al seguimiento del cumplimiento de obligaciones contractuales</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385E120C" wp14:editId="0BE71647">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3C5FBF" w:rsidRPr="001B27B2" w:rsidRDefault="003C5FBF"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3C5FBF" w:rsidRPr="001B27B2" w:rsidRDefault="003C5FBF"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3C5FBF" w:rsidRPr="001B27B2" w:rsidRDefault="003C5FBF"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3C5FBF" w:rsidRDefault="003C5FBF"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3C5FBF" w:rsidRPr="001B27B2" w:rsidRDefault="003C5FBF"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3C5FBF" w:rsidRPr="001B27B2" w:rsidRDefault="003C5FBF"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3C5FBF" w:rsidRPr="001B27B2" w:rsidRDefault="003C5FBF"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3C5FBF" w:rsidRDefault="003C5FBF"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C5FBF"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C5FBF"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C5FBF">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C5FBF"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3C5FBF">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3C5FBF"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3C5FBF"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AB23C6"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AB23C6" w:rsidP="00EA1381">
            <w:pPr>
              <w:jc w:val="center"/>
              <w:rPr>
                <w:rFonts w:ascii="Arial" w:hAnsi="Arial" w:cs="Arial"/>
                <w:color w:val="000000"/>
              </w:rPr>
            </w:pPr>
            <w:r>
              <w:rPr>
                <w:rFonts w:ascii="Arial" w:hAnsi="Arial" w:cs="Arial"/>
                <w:color w:val="000000"/>
              </w:rPr>
              <w:t>2</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AB23C6" w:rsidP="00EA1381">
            <w:pPr>
              <w:jc w:val="center"/>
              <w:rPr>
                <w:rFonts w:ascii="Arial" w:hAnsi="Arial" w:cs="Arial"/>
                <w:color w:val="000000"/>
              </w:rPr>
            </w:pPr>
            <w:r>
              <w:rPr>
                <w:rFonts w:ascii="Arial" w:hAnsi="Arial" w:cs="Arial"/>
                <w:color w:val="000000"/>
              </w:rPr>
              <w:t>4</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AB23C6" w:rsidP="00EA1381">
            <w:pPr>
              <w:jc w:val="center"/>
              <w:rPr>
                <w:rFonts w:ascii="Arial" w:hAnsi="Arial" w:cs="Arial"/>
                <w:color w:val="000000"/>
              </w:rPr>
            </w:pPr>
            <w:r>
              <w:rPr>
                <w:rFonts w:ascii="Arial" w:hAnsi="Arial" w:cs="Arial"/>
                <w:color w:val="000000"/>
              </w:rPr>
              <w:t>8</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AB23C6" w:rsidP="00EA1381">
            <w:pPr>
              <w:jc w:val="center"/>
              <w:rPr>
                <w:rFonts w:ascii="Arial" w:hAnsi="Arial" w:cs="Arial"/>
                <w:color w:val="000000"/>
              </w:rPr>
            </w:pPr>
            <w:r>
              <w:rPr>
                <w:rFonts w:ascii="Arial" w:hAnsi="Arial" w:cs="Arial"/>
                <w:color w:val="000000"/>
              </w:rPr>
              <w:t>2</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AB23C6" w:rsidP="00EA1381">
            <w:pPr>
              <w:jc w:val="center"/>
              <w:rPr>
                <w:rFonts w:ascii="Arial" w:hAnsi="Arial" w:cs="Arial"/>
                <w:color w:val="000000"/>
              </w:rPr>
            </w:pPr>
            <w:r>
              <w:rPr>
                <w:rFonts w:ascii="Arial" w:hAnsi="Arial" w:cs="Arial"/>
                <w:color w:val="000000"/>
              </w:rPr>
              <w:t>5</w:t>
            </w:r>
            <w:bookmarkStart w:id="61" w:name="_GoBack"/>
            <w:bookmarkEnd w:id="61"/>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3C5FBF">
            <w:pPr>
              <w:jc w:val="center"/>
              <w:rPr>
                <w:rFonts w:ascii="Arial" w:hAnsi="Arial" w:cs="Arial"/>
                <w:b/>
                <w:color w:val="000000"/>
              </w:rPr>
            </w:pPr>
            <w:r w:rsidRPr="00EA1381">
              <w:rPr>
                <w:rFonts w:ascii="Arial" w:hAnsi="Arial" w:cs="Arial"/>
                <w:b/>
                <w:color w:val="000000"/>
              </w:rPr>
              <w:t>AE-RPA-</w:t>
            </w:r>
            <w:proofErr w:type="spellStart"/>
            <w:r w:rsidRPr="00EA1381">
              <w:rPr>
                <w:rFonts w:ascii="Arial" w:hAnsi="Arial" w:cs="Arial"/>
                <w:b/>
                <w:color w:val="000000"/>
              </w:rPr>
              <w:t>D</w:t>
            </w:r>
            <w:r w:rsidR="003C5FBF">
              <w:rPr>
                <w:rFonts w:ascii="Arial" w:hAnsi="Arial" w:cs="Arial"/>
                <w:b/>
                <w:color w:val="000000"/>
              </w:rPr>
              <w:t>DO</w:t>
            </w:r>
            <w:proofErr w:type="spellEnd"/>
            <w:r w:rsidRPr="00EA1381">
              <w:rPr>
                <w:rFonts w:ascii="Arial" w:hAnsi="Arial" w:cs="Arial"/>
                <w:b/>
                <w:color w:val="000000"/>
              </w:rPr>
              <w:t xml:space="preserve"> N° 0</w:t>
            </w:r>
            <w:r w:rsidR="003C5FBF">
              <w:rPr>
                <w:rFonts w:ascii="Arial" w:hAnsi="Arial" w:cs="Arial"/>
                <w:b/>
                <w:color w:val="000000"/>
              </w:rPr>
              <w:t>13</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3C5FBF">
              <w:rPr>
                <w:rFonts w:ascii="Arial" w:hAnsi="Arial" w:cs="Arial"/>
                <w:b/>
                <w:bCs/>
                <w:i/>
                <w:iCs/>
                <w:color w:val="000000"/>
                <w:sz w:val="18"/>
                <w:szCs w:val="18"/>
              </w:rPr>
              <w:t>Apoyo al seguimiento del cumplimiento de obligaciones contractuales</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3C5FBF">
            <w:pPr>
              <w:rPr>
                <w:rFonts w:ascii="Arial" w:hAnsi="Arial" w:cs="Arial"/>
                <w:bCs/>
                <w:i/>
                <w:iCs/>
                <w:color w:val="000000"/>
              </w:rPr>
            </w:pPr>
            <w:r w:rsidRPr="000C47CD">
              <w:rPr>
                <w:rFonts w:ascii="Arial" w:hAnsi="Arial" w:cs="Arial"/>
                <w:bCs/>
                <w:i/>
                <w:iCs/>
                <w:color w:val="000000"/>
              </w:rPr>
              <w:t>Bs</w:t>
            </w:r>
            <w:r w:rsidR="003C5FBF">
              <w:rPr>
                <w:rFonts w:ascii="Arial" w:hAnsi="Arial" w:cs="Arial"/>
                <w:bCs/>
                <w:i/>
                <w:iCs/>
                <w:color w:val="000000"/>
              </w:rPr>
              <w:t>8</w:t>
            </w:r>
            <w:r w:rsidRPr="000C47CD">
              <w:rPr>
                <w:rFonts w:ascii="Arial" w:hAnsi="Arial" w:cs="Arial"/>
                <w:bCs/>
                <w:i/>
                <w:iCs/>
                <w:color w:val="000000"/>
              </w:rPr>
              <w:t>.</w:t>
            </w:r>
            <w:r w:rsidR="003C5FBF">
              <w:rPr>
                <w:rFonts w:ascii="Arial" w:hAnsi="Arial" w:cs="Arial"/>
                <w:bCs/>
                <w:i/>
                <w:iCs/>
                <w:color w:val="000000"/>
              </w:rPr>
              <w:t>943</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proofErr w:type="spellStart"/>
            <w:r w:rsidRPr="00752593">
              <w:rPr>
                <w:rFonts w:ascii="Arial" w:hAnsi="Arial" w:cs="Arial"/>
                <w:color w:val="000000"/>
              </w:rPr>
              <w:t>a.i</w:t>
            </w:r>
            <w:proofErr w:type="spellEnd"/>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3C5FBF" w:rsidP="006948A6">
            <w:pPr>
              <w:rPr>
                <w:rFonts w:ascii="Arial" w:hAnsi="Arial" w:cs="Arial"/>
                <w:color w:val="000000"/>
              </w:rPr>
            </w:pPr>
            <w:r>
              <w:rPr>
                <w:rFonts w:ascii="Arial" w:hAnsi="Arial" w:cs="Arial"/>
                <w:color w:val="000000"/>
              </w:rPr>
              <w:t>21</w:t>
            </w:r>
            <w:r w:rsidR="006C0106">
              <w:rPr>
                <w:rFonts w:ascii="Arial" w:hAnsi="Arial" w:cs="Arial"/>
                <w:color w:val="000000"/>
              </w:rPr>
              <w:t>/02/2018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3C5FBF">
            <w:pPr>
              <w:rPr>
                <w:rFonts w:ascii="Arial" w:hAnsi="Arial" w:cs="Arial"/>
                <w:color w:val="000000"/>
              </w:rPr>
            </w:pPr>
            <w:r w:rsidRPr="00914CB1">
              <w:rPr>
                <w:rFonts w:ascii="Arial" w:hAnsi="Arial" w:cs="Arial"/>
                <w:color w:val="000000"/>
              </w:rPr>
              <w:t> </w:t>
            </w:r>
            <w:r w:rsidR="006C0106">
              <w:rPr>
                <w:rFonts w:ascii="Arial" w:hAnsi="Arial" w:cs="Arial"/>
                <w:color w:val="000000"/>
              </w:rPr>
              <w:t>2</w:t>
            </w:r>
            <w:r w:rsidR="003C5FBF">
              <w:rPr>
                <w:rFonts w:ascii="Arial" w:hAnsi="Arial" w:cs="Arial"/>
                <w:color w:val="000000"/>
              </w:rPr>
              <w:t>7</w:t>
            </w:r>
            <w:r w:rsidR="006C0106">
              <w:rPr>
                <w:rFonts w:ascii="Arial" w:hAnsi="Arial" w:cs="Arial"/>
                <w:color w:val="000000"/>
              </w:rPr>
              <w:t>/02/2018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3C5FBF">
            <w:pPr>
              <w:rPr>
                <w:rFonts w:ascii="Arial" w:hAnsi="Arial" w:cs="Arial"/>
                <w:color w:val="000000"/>
              </w:rPr>
            </w:pPr>
            <w:r w:rsidRPr="00914CB1">
              <w:rPr>
                <w:rFonts w:ascii="Arial" w:hAnsi="Arial" w:cs="Arial"/>
                <w:color w:val="000000"/>
              </w:rPr>
              <w:t> </w:t>
            </w:r>
            <w:r w:rsidR="003C5FBF">
              <w:rPr>
                <w:rFonts w:ascii="Arial" w:hAnsi="Arial" w:cs="Arial"/>
                <w:color w:val="000000"/>
              </w:rPr>
              <w:t>10</w:t>
            </w:r>
            <w:r w:rsidR="006C0106">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3C5FBF">
            <w:pPr>
              <w:rPr>
                <w:rFonts w:ascii="Arial" w:hAnsi="Arial" w:cs="Arial"/>
                <w:color w:val="000000"/>
              </w:rPr>
            </w:pPr>
            <w:r w:rsidRPr="00914CB1">
              <w:rPr>
                <w:rFonts w:ascii="Arial" w:hAnsi="Arial" w:cs="Arial"/>
                <w:color w:val="000000"/>
              </w:rPr>
              <w:t> </w:t>
            </w:r>
            <w:r w:rsidR="006C0106">
              <w:rPr>
                <w:rFonts w:ascii="Arial" w:hAnsi="Arial" w:cs="Arial"/>
                <w:color w:val="000000"/>
              </w:rPr>
              <w:t>2</w:t>
            </w:r>
            <w:r w:rsidR="003C5FBF">
              <w:rPr>
                <w:rFonts w:ascii="Arial" w:hAnsi="Arial" w:cs="Arial"/>
                <w:color w:val="000000"/>
              </w:rPr>
              <w:t>7</w:t>
            </w:r>
            <w:r w:rsidR="006C0106">
              <w:rPr>
                <w:rFonts w:ascii="Arial" w:hAnsi="Arial" w:cs="Arial"/>
                <w:color w:val="000000"/>
              </w:rPr>
              <w:t>/02/2018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EE2754">
            <w:pPr>
              <w:rPr>
                <w:rFonts w:ascii="Arial" w:hAnsi="Arial" w:cs="Arial"/>
                <w:color w:val="000000"/>
              </w:rPr>
            </w:pPr>
            <w:r w:rsidRPr="00914CB1">
              <w:rPr>
                <w:rFonts w:ascii="Arial" w:hAnsi="Arial" w:cs="Arial"/>
                <w:color w:val="000000"/>
              </w:rPr>
              <w:t> </w:t>
            </w:r>
            <w:r w:rsidR="006C0106">
              <w:rPr>
                <w:rFonts w:ascii="Arial" w:hAnsi="Arial" w:cs="Arial"/>
                <w:color w:val="000000"/>
              </w:rPr>
              <w:t>1</w:t>
            </w:r>
            <w:r w:rsidR="00EE2754">
              <w:rPr>
                <w:rFonts w:ascii="Arial" w:hAnsi="Arial" w:cs="Arial"/>
                <w:color w:val="000000"/>
              </w:rPr>
              <w:t>6</w:t>
            </w:r>
            <w:r w:rsidR="006C0106">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EE2754">
            <w:pPr>
              <w:rPr>
                <w:rFonts w:ascii="Arial" w:hAnsi="Arial" w:cs="Arial"/>
                <w:color w:val="000000"/>
              </w:rPr>
            </w:pPr>
            <w:r w:rsidRPr="00914CB1">
              <w:rPr>
                <w:rFonts w:ascii="Arial" w:hAnsi="Arial" w:cs="Arial"/>
                <w:color w:val="000000"/>
              </w:rPr>
              <w:t> </w:t>
            </w:r>
            <w:r w:rsidR="006C0106">
              <w:rPr>
                <w:rFonts w:ascii="Arial" w:hAnsi="Arial" w:cs="Arial"/>
                <w:color w:val="000000"/>
              </w:rPr>
              <w:t>2</w:t>
            </w:r>
            <w:r w:rsidR="00EE2754">
              <w:rPr>
                <w:rFonts w:ascii="Arial" w:hAnsi="Arial" w:cs="Arial"/>
                <w:color w:val="000000"/>
              </w:rPr>
              <w:t>7</w:t>
            </w:r>
            <w:r w:rsidR="006C0106">
              <w:rPr>
                <w:rFonts w:ascii="Arial" w:hAnsi="Arial" w:cs="Arial"/>
                <w:color w:val="000000"/>
              </w:rPr>
              <w:t>/02/2018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EE2754">
            <w:pPr>
              <w:rPr>
                <w:rFonts w:ascii="Arial" w:hAnsi="Arial" w:cs="Arial"/>
                <w:color w:val="000000"/>
              </w:rPr>
            </w:pPr>
            <w:r w:rsidRPr="00914CB1">
              <w:rPr>
                <w:rFonts w:ascii="Arial" w:hAnsi="Arial" w:cs="Arial"/>
                <w:color w:val="000000"/>
              </w:rPr>
              <w:t> </w:t>
            </w:r>
            <w:r w:rsidR="006C0106">
              <w:rPr>
                <w:rFonts w:ascii="Arial" w:hAnsi="Arial" w:cs="Arial"/>
                <w:color w:val="000000"/>
              </w:rPr>
              <w:t>2</w:t>
            </w:r>
            <w:r w:rsidR="00EE2754">
              <w:rPr>
                <w:rFonts w:ascii="Arial" w:hAnsi="Arial" w:cs="Arial"/>
                <w:color w:val="000000"/>
              </w:rPr>
              <w:t>7</w:t>
            </w:r>
            <w:r w:rsidR="006C0106">
              <w:rPr>
                <w:rFonts w:ascii="Arial" w:hAnsi="Arial" w:cs="Arial"/>
                <w:color w:val="000000"/>
              </w:rPr>
              <w:t>/02/2018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EE2754">
            <w:pPr>
              <w:rPr>
                <w:rFonts w:ascii="Arial" w:hAnsi="Arial" w:cs="Arial"/>
                <w:color w:val="000000"/>
              </w:rPr>
            </w:pPr>
            <w:r w:rsidRPr="00914CB1">
              <w:rPr>
                <w:rFonts w:ascii="Arial" w:hAnsi="Arial" w:cs="Arial"/>
                <w:color w:val="000000"/>
              </w:rPr>
              <w:t> </w:t>
            </w:r>
            <w:r w:rsidR="00EE2754">
              <w:rPr>
                <w:rFonts w:ascii="Arial" w:hAnsi="Arial" w:cs="Arial"/>
                <w:color w:val="000000"/>
              </w:rPr>
              <w:t>05</w:t>
            </w:r>
            <w:r w:rsidR="006C0106">
              <w:rPr>
                <w:rFonts w:ascii="Arial" w:hAnsi="Arial" w:cs="Arial"/>
                <w:color w:val="000000"/>
              </w:rPr>
              <w:t>/0</w:t>
            </w:r>
            <w:r w:rsidR="003C5FBF">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C5FBF" w:rsidP="00EE2754">
            <w:pPr>
              <w:rPr>
                <w:rFonts w:ascii="Arial" w:hAnsi="Arial" w:cs="Arial"/>
                <w:color w:val="000000"/>
              </w:rPr>
            </w:pPr>
            <w:r>
              <w:rPr>
                <w:rFonts w:ascii="Arial" w:hAnsi="Arial" w:cs="Arial"/>
                <w:color w:val="000000"/>
              </w:rPr>
              <w:t>0</w:t>
            </w:r>
            <w:r w:rsidR="00EE2754">
              <w:rPr>
                <w:rFonts w:ascii="Arial" w:hAnsi="Arial" w:cs="Arial"/>
                <w:color w:val="000000"/>
              </w:rPr>
              <w:t>6</w:t>
            </w:r>
            <w:r w:rsidR="006C0106">
              <w:rPr>
                <w:rFonts w:ascii="Arial" w:hAnsi="Arial" w:cs="Arial"/>
                <w:color w:val="000000"/>
              </w:rPr>
              <w:t>/0</w:t>
            </w:r>
            <w:r>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3C5FBF">
              <w:rPr>
                <w:rFonts w:ascii="Arial" w:hAnsi="Arial" w:cs="Arial"/>
                <w:b/>
              </w:rPr>
              <w:t>APOYO AL SEGUIMIENTO DEL CUMPLIMIENTO DE OBLIGACIONES CONTRACTUALES</w:t>
            </w:r>
            <w:r w:rsidRPr="00882500">
              <w:rPr>
                <w:rFonts w:ascii="Arial" w:hAnsi="Arial" w:cs="Arial"/>
                <w:b/>
              </w:rPr>
              <w:t>”</w:t>
            </w:r>
          </w:p>
        </w:tc>
      </w:tr>
      <w:tr w:rsidR="00F03B1C" w:rsidRPr="0051505A" w:rsidTr="003902E7">
        <w:trPr>
          <w:trHeight w:val="381"/>
        </w:trPr>
        <w:tc>
          <w:tcPr>
            <w:tcW w:w="9781" w:type="dxa"/>
            <w:tcBorders>
              <w:top w:val="single" w:sz="4" w:space="0" w:color="auto"/>
            </w:tcBorders>
            <w:shd w:val="clear" w:color="auto" w:fill="FFFFFF"/>
          </w:tcPr>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ANTECEDENTES</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1"/>
                <w:numId w:val="46"/>
              </w:numPr>
              <w:contextualSpacing/>
              <w:jc w:val="both"/>
              <w:rPr>
                <w:rFonts w:ascii="Arial" w:hAnsi="Arial" w:cs="Arial"/>
                <w:sz w:val="16"/>
                <w:szCs w:val="16"/>
                <w:lang w:val="es-MX"/>
              </w:rPr>
            </w:pPr>
            <w:r w:rsidRPr="005F6038">
              <w:rPr>
                <w:rFonts w:ascii="Arial" w:hAnsi="Arial" w:cs="Arial"/>
                <w:sz w:val="16"/>
                <w:szCs w:val="16"/>
                <w:lang w:val="es-MX"/>
              </w:rPr>
              <w:t>El artículo 20 de la Constitución Política del Estado Plurinacional de Bolivia (</w:t>
            </w:r>
            <w:proofErr w:type="spellStart"/>
            <w:r w:rsidRPr="005F6038">
              <w:rPr>
                <w:rFonts w:ascii="Arial" w:hAnsi="Arial" w:cs="Arial"/>
                <w:sz w:val="16"/>
                <w:szCs w:val="16"/>
                <w:lang w:val="es-MX"/>
              </w:rPr>
              <w:t>CPE</w:t>
            </w:r>
            <w:proofErr w:type="spellEnd"/>
            <w:r w:rsidRPr="005F6038">
              <w:rPr>
                <w:rFonts w:ascii="Arial" w:hAnsi="Arial" w:cs="Arial"/>
                <w:sz w:val="16"/>
                <w:szCs w:val="16"/>
                <w:lang w:val="es-MX"/>
              </w:rPr>
              <w:t>) promulgada el 07 de febrero de 2009, dispone que toda persona tiene derecho al acceso universal y equitativo, entre otros  al servicio básico de electricidad y responsabiliza al Estado en todos sus niveles de gobierno, proveer los servicios básicos a través de entidades públicas, mixtas, cooperativas o comunitarias y en el caso del servicio de electricidad, el servicio podrá también prestarse a través de contratos con la empresa privada. La provisión de servicios debe responder a criterios de universalidad, responsabilidad, accesibilidad, continuidad, calidad, eficiencia, tarifas equitativas y cobertura necesaria, con participación y control social.</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1"/>
                <w:numId w:val="46"/>
              </w:numPr>
              <w:contextualSpacing/>
              <w:jc w:val="both"/>
              <w:rPr>
                <w:rFonts w:ascii="Arial" w:hAnsi="Arial" w:cs="Arial"/>
                <w:sz w:val="16"/>
                <w:szCs w:val="16"/>
                <w:lang w:val="es-MX"/>
              </w:rPr>
            </w:pPr>
            <w:r w:rsidRPr="005F6038">
              <w:rPr>
                <w:rFonts w:ascii="Arial" w:hAnsi="Arial" w:cs="Arial"/>
                <w:sz w:val="16"/>
                <w:szCs w:val="16"/>
                <w:lang w:val="es-MX"/>
              </w:rPr>
              <w:t>El artículo 12 de la Ley N° 1604 de 21 de diciembre de 1994 de Electricidad, establece las atribuciones del Ente Regulador, entre las cuales se tiene las siguientes: f) velar por el cumplimiento de las obligaciones y derechos de los Titulares, n) cumplir y hacer cumplir la presente ley y sus reglamentos, asegurando la correcta aplicación de los principios, objetivos y políticas que forman parte de la misma, así como las disposiciones legales conexas.</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1"/>
                <w:numId w:val="46"/>
              </w:numPr>
              <w:contextualSpacing/>
              <w:jc w:val="both"/>
              <w:rPr>
                <w:rFonts w:ascii="Arial" w:hAnsi="Arial" w:cs="Arial"/>
                <w:sz w:val="16"/>
                <w:szCs w:val="16"/>
                <w:lang w:val="es-MX"/>
              </w:rPr>
            </w:pPr>
            <w:r w:rsidRPr="005F6038">
              <w:rPr>
                <w:rFonts w:ascii="Arial" w:hAnsi="Arial" w:cs="Arial"/>
                <w:sz w:val="16"/>
                <w:szCs w:val="16"/>
                <w:lang w:val="es-MX"/>
              </w:rPr>
              <w:t>La Autoridad de Fiscalización y Control Social de Electricidad (AE) creada mediante Decreto Supremo N° 0071 de 09 de abril de 2009, asumió las atribuciones y competencias de la extinta Superintendencia de Electricidad, en consecuencia, tiene el objetivo de regular las actividades que realizan los operadores que prestan el servicio de electricidad en el Estado Boliviano, garantizando los intereses de los consumidores y usuarios.</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1"/>
                <w:numId w:val="46"/>
              </w:numPr>
              <w:contextualSpacing/>
              <w:jc w:val="both"/>
              <w:rPr>
                <w:rFonts w:ascii="Arial" w:hAnsi="Arial" w:cs="Arial"/>
                <w:sz w:val="16"/>
                <w:szCs w:val="16"/>
                <w:lang w:val="es-MX"/>
              </w:rPr>
            </w:pPr>
            <w:r w:rsidRPr="005F6038">
              <w:rPr>
                <w:rFonts w:ascii="Arial" w:hAnsi="Arial" w:cs="Arial"/>
                <w:sz w:val="16"/>
                <w:szCs w:val="16"/>
                <w:lang w:val="es-MX"/>
              </w:rPr>
              <w:t>El inciso b) del artículo 51 del Decreto Supremo N° 0071 de 09 de abril de 2009, establece entre las competencias de la AE las siguientes: “Regular, controlar, supervisar, fiscalizar y vigilar la prestación de los servicios y actividades por parte de las entidades y operadores bajo su jurisdicción reguladora y el cumplimiento de sus obligaciones legales y contractuales”.</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1"/>
                <w:numId w:val="46"/>
              </w:numPr>
              <w:contextualSpacing/>
              <w:jc w:val="both"/>
              <w:rPr>
                <w:rFonts w:ascii="Arial" w:hAnsi="Arial" w:cs="Arial"/>
                <w:sz w:val="16"/>
                <w:szCs w:val="16"/>
                <w:lang w:val="es-MX"/>
              </w:rPr>
            </w:pPr>
            <w:r w:rsidRPr="005F6038">
              <w:rPr>
                <w:rFonts w:ascii="Arial" w:hAnsi="Arial" w:cs="Arial"/>
                <w:sz w:val="16"/>
                <w:szCs w:val="16"/>
                <w:lang w:val="es-MX"/>
              </w:rPr>
              <w:t>Mediante Resolución Administrativa AE-INTERNA N° 053/2011 de 23 de mayo de 2011, se aprobó el Manual de Organización y Funciones de la AE, en el cual la Dirección de Derechos y Obligaciones tiene entre sus funciones la de controlar el cumplimiento de obligaciones emergentes de derechos otorgados.</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GENERALIDADES</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La AE requiere la contratación de una consultoría Individual de Línea, para el “Apoyo al Seguimiento del Cumplimiento de Obligaciones Contractuales”, siendo el alcance del mismo de carácter enunciativo y no limitativo.</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OBJETIVO</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objetivo de la consultoría de línea, es apoyar a la Jefatura de Derechos y Obligaciones de Distribución dependiente de la Dirección de Derechos y Obligaciones de la AE, en las actividades correspondientes al control y seguimiento de las obligaciones emergentes de los derechos otorgados a las empresas eléctricas de Distribución y en otras actividades instruidas por dicha Jefatura y por la Dirección Ejecutiva.</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FORMA DE ADJUDICACIÓN</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La adjudicación de la Consultoría Individual de Línea se realizará por el monto total.</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MÉTODO DE SELECCIÓN Y ADJUDICACIÓN</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método de selección o adjudicación se realizará por presupuesto fijo.</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ALCANCE O FUNCIONES DE LA CONSULTORÍA</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En coordinación con la Contraparte, la Consultoría Individual de Línea deberá cumplir con las siguientes actividades:</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7"/>
              </w:numPr>
              <w:contextualSpacing/>
              <w:jc w:val="both"/>
              <w:rPr>
                <w:rFonts w:ascii="Arial" w:hAnsi="Arial" w:cs="Arial"/>
                <w:sz w:val="16"/>
                <w:szCs w:val="16"/>
                <w:lang w:val="es-MX"/>
              </w:rPr>
            </w:pPr>
            <w:r w:rsidRPr="005F6038">
              <w:rPr>
                <w:rFonts w:ascii="Arial" w:hAnsi="Arial" w:cs="Arial"/>
                <w:sz w:val="16"/>
                <w:szCs w:val="16"/>
                <w:lang w:val="es-MX"/>
              </w:rPr>
              <w:t>Realizar el seguimiento a la presentación anual de la verificación del cumplimiento de las obligaciones contractuales de las empresas de Generación, Transmisión o Distribución.</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7"/>
              </w:numPr>
              <w:contextualSpacing/>
              <w:jc w:val="both"/>
              <w:rPr>
                <w:rFonts w:ascii="Arial" w:hAnsi="Arial" w:cs="Arial"/>
                <w:sz w:val="16"/>
                <w:szCs w:val="16"/>
                <w:lang w:val="es-MX"/>
              </w:rPr>
            </w:pPr>
            <w:r w:rsidRPr="005F6038">
              <w:rPr>
                <w:rFonts w:ascii="Arial" w:hAnsi="Arial" w:cs="Arial"/>
                <w:sz w:val="16"/>
                <w:szCs w:val="16"/>
                <w:lang w:val="es-MX"/>
              </w:rPr>
              <w:t>Elaborar informes de seguimiento de obligaciones contractuales, informes para la tramitación de procesos de investigación y procesos sancionatorios en los casos que corresponda.</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0"/>
                <w:numId w:val="47"/>
              </w:numPr>
              <w:contextualSpacing/>
              <w:jc w:val="both"/>
              <w:rPr>
                <w:rFonts w:ascii="Arial" w:hAnsi="Arial" w:cs="Arial"/>
                <w:sz w:val="16"/>
                <w:szCs w:val="16"/>
                <w:lang w:val="es-MX"/>
              </w:rPr>
            </w:pPr>
            <w:r w:rsidRPr="005F6038">
              <w:rPr>
                <w:rFonts w:ascii="Arial" w:hAnsi="Arial" w:cs="Arial"/>
                <w:sz w:val="16"/>
                <w:szCs w:val="16"/>
                <w:lang w:val="es-MX"/>
              </w:rPr>
              <w:t>Hacer seguimiento y elaborar informes sobre pólizas de seguros presentadas por las empresas de Generación, Transmisión y distribución.</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0"/>
                <w:numId w:val="47"/>
              </w:numPr>
              <w:contextualSpacing/>
              <w:jc w:val="both"/>
              <w:rPr>
                <w:rFonts w:ascii="Arial" w:hAnsi="Arial" w:cs="Arial"/>
                <w:sz w:val="16"/>
                <w:szCs w:val="16"/>
                <w:lang w:val="es-MX"/>
              </w:rPr>
            </w:pPr>
            <w:r w:rsidRPr="005F6038">
              <w:rPr>
                <w:rFonts w:ascii="Arial" w:hAnsi="Arial" w:cs="Arial"/>
                <w:sz w:val="16"/>
                <w:szCs w:val="16"/>
                <w:lang w:val="es-MX"/>
              </w:rPr>
              <w:t>Ejecutar la emisión de notas de solicitud de información y acuse de recibo y apoyo en la atención de correspondencia recibida, relacionada a temas inherentes a la DDO.</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7"/>
              </w:numPr>
              <w:contextualSpacing/>
              <w:jc w:val="both"/>
              <w:rPr>
                <w:rFonts w:ascii="Arial" w:hAnsi="Arial" w:cs="Arial"/>
                <w:sz w:val="16"/>
                <w:szCs w:val="16"/>
                <w:lang w:val="es-MX"/>
              </w:rPr>
            </w:pPr>
            <w:r w:rsidRPr="005F6038">
              <w:rPr>
                <w:rFonts w:ascii="Arial" w:hAnsi="Arial" w:cs="Arial"/>
                <w:sz w:val="16"/>
                <w:szCs w:val="16"/>
                <w:lang w:val="es-MX"/>
              </w:rPr>
              <w:t>Coordinar la organización de capacitaciones sobre el procedimiento para la verificación del cumplimiento de obligaciones, aprobado mediante Resolución AE N° 117/2012 de 28 de febrero de 2012.</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7"/>
              </w:numPr>
              <w:contextualSpacing/>
              <w:jc w:val="both"/>
              <w:rPr>
                <w:rFonts w:ascii="Arial" w:hAnsi="Arial" w:cs="Arial"/>
                <w:sz w:val="16"/>
                <w:szCs w:val="16"/>
                <w:lang w:val="es-MX"/>
              </w:rPr>
            </w:pPr>
            <w:r w:rsidRPr="005F6038">
              <w:rPr>
                <w:rFonts w:ascii="Arial" w:hAnsi="Arial" w:cs="Arial"/>
                <w:sz w:val="16"/>
                <w:szCs w:val="16"/>
                <w:lang w:val="es-MX"/>
              </w:rPr>
              <w:t>Ejecutar y realizar otras tareas encomendadas por el inmediato superior,  el Director del Área y la Dirección Ejecutiva.</w:t>
            </w:r>
          </w:p>
          <w:p w:rsidR="005F6038" w:rsidRDefault="005F6038" w:rsidP="005F6038">
            <w:pPr>
              <w:pStyle w:val="Prrafodelista"/>
              <w:rPr>
                <w:rFonts w:ascii="Arial" w:hAnsi="Arial" w:cs="Arial"/>
                <w:sz w:val="16"/>
                <w:szCs w:val="16"/>
                <w:lang w:val="es-MX"/>
              </w:rPr>
            </w:pPr>
          </w:p>
          <w:p w:rsidR="00916B3A" w:rsidRPr="005F6038" w:rsidRDefault="00916B3A" w:rsidP="005F6038">
            <w:pPr>
              <w:pStyle w:val="Prrafodelista"/>
              <w:rPr>
                <w:rFonts w:ascii="Arial" w:hAnsi="Arial" w:cs="Arial"/>
                <w:sz w:val="16"/>
                <w:szCs w:val="16"/>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lastRenderedPageBreak/>
              <w:t>OBLIGACIONES</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8"/>
              </w:numPr>
              <w:contextualSpacing/>
              <w:jc w:val="both"/>
              <w:rPr>
                <w:rFonts w:ascii="Arial" w:hAnsi="Arial" w:cs="Arial"/>
                <w:sz w:val="16"/>
                <w:szCs w:val="16"/>
                <w:lang w:val="es-MX"/>
              </w:rPr>
            </w:pPr>
            <w:r w:rsidRPr="005F6038">
              <w:rPr>
                <w:rFonts w:ascii="Arial" w:hAnsi="Arial" w:cs="Arial"/>
                <w:sz w:val="16"/>
                <w:szCs w:val="16"/>
                <w:lang w:val="es-MX"/>
              </w:rPr>
              <w:t>La prestación del servicio se realizará en el horario que rige para los funcionarios de planta en la AE, el cual es de 08h30 a 12h30 y de 14h30 a 18h30.</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0"/>
                <w:numId w:val="48"/>
              </w:numPr>
              <w:contextualSpacing/>
              <w:jc w:val="both"/>
              <w:rPr>
                <w:rFonts w:ascii="Arial" w:hAnsi="Arial" w:cs="Arial"/>
                <w:sz w:val="16"/>
                <w:szCs w:val="16"/>
                <w:lang w:val="es-MX"/>
              </w:rPr>
            </w:pPr>
            <w:r w:rsidRPr="005F6038">
              <w:rPr>
                <w:rFonts w:ascii="Arial" w:hAnsi="Arial" w:cs="Arial"/>
                <w:sz w:val="16"/>
                <w:szCs w:val="16"/>
                <w:lang w:val="es-MX"/>
              </w:rPr>
              <w:t>Cumplir cualquier otra actividad asignada por la Jefatura de Derechos y Obligaciones de Distribución o la Dirección del Área, relacionada con el cumplimiento de la consultoría.</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8"/>
              </w:numPr>
              <w:contextualSpacing/>
              <w:jc w:val="both"/>
              <w:rPr>
                <w:rFonts w:ascii="Arial" w:hAnsi="Arial" w:cs="Arial"/>
                <w:sz w:val="16"/>
                <w:szCs w:val="16"/>
                <w:lang w:val="es-MX"/>
              </w:rPr>
            </w:pPr>
            <w:r w:rsidRPr="005F6038">
              <w:rPr>
                <w:rFonts w:ascii="Arial" w:hAnsi="Arial" w:cs="Arial"/>
                <w:sz w:val="16"/>
                <w:szCs w:val="16"/>
                <w:lang w:val="es-MX"/>
              </w:rPr>
              <w:t xml:space="preserve">A la finalización de cada mes, el Consultor Individual de Línea deberá presentar un </w:t>
            </w:r>
            <w:r w:rsidRPr="005F6038">
              <w:rPr>
                <w:rFonts w:ascii="Arial" w:hAnsi="Arial" w:cs="Arial"/>
                <w:b/>
                <w:sz w:val="16"/>
                <w:szCs w:val="16"/>
                <w:lang w:val="es-MX"/>
              </w:rPr>
              <w:t>“Informe Mensual de Actividades”</w:t>
            </w:r>
            <w:r w:rsidRPr="005F6038">
              <w:rPr>
                <w:rFonts w:ascii="Arial" w:hAnsi="Arial" w:cs="Arial"/>
                <w:sz w:val="16"/>
                <w:szCs w:val="16"/>
                <w:lang w:val="es-MX"/>
              </w:rPr>
              <w:t xml:space="preserve"> a la Jefatura de Derechos y Obligaciones de Distribución, describiendo todas las actividades y tareas desarrolladas en el mes.</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8"/>
              </w:numPr>
              <w:contextualSpacing/>
              <w:jc w:val="both"/>
              <w:rPr>
                <w:rFonts w:ascii="Arial" w:hAnsi="Arial" w:cs="Arial"/>
                <w:sz w:val="16"/>
                <w:szCs w:val="16"/>
                <w:lang w:val="es-MX"/>
              </w:rPr>
            </w:pPr>
            <w:r w:rsidRPr="005F6038">
              <w:rPr>
                <w:rFonts w:ascii="Arial" w:hAnsi="Arial" w:cs="Arial"/>
                <w:sz w:val="16"/>
                <w:szCs w:val="16"/>
                <w:lang w:val="es-MX"/>
              </w:rPr>
              <w:t>Concluido el contrato, el CONSULTOR(a) deberá realizar la devolución a la unidad responsable, de todos los activos asignados a su persona, debiendo constar este acto, en el Informe Final de Cumplimiento de Contrato adjuntando al mismo el descargo respectivo.</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8"/>
              </w:numPr>
              <w:contextualSpacing/>
              <w:jc w:val="both"/>
              <w:rPr>
                <w:rFonts w:ascii="Arial" w:hAnsi="Arial" w:cs="Arial"/>
                <w:sz w:val="16"/>
                <w:szCs w:val="16"/>
                <w:lang w:val="es-MX"/>
              </w:rPr>
            </w:pPr>
            <w:r w:rsidRPr="005F6038">
              <w:rPr>
                <w:rFonts w:ascii="Arial" w:hAnsi="Arial" w:cs="Arial"/>
                <w:sz w:val="16"/>
                <w:szCs w:val="16"/>
                <w:lang w:val="es-MX"/>
              </w:rPr>
              <w:t>Responder por la calidad del servicio de consultoría y oportunidad hasta la conclusión del contrato.</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REMUNERACIÓN, FORMA DE PAGO E IMPUESTOS</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La remuneración por la consultoría será cancelada de manera mensual por un monto equivalente de Bs8.943</w:t>
            </w:r>
            <w:proofErr w:type="gramStart"/>
            <w:r w:rsidRPr="005F6038">
              <w:rPr>
                <w:rFonts w:ascii="Arial" w:hAnsi="Arial" w:cs="Arial"/>
                <w:lang w:val="es-MX"/>
              </w:rPr>
              <w:t>,00</w:t>
            </w:r>
            <w:proofErr w:type="gramEnd"/>
            <w:r w:rsidRPr="005F6038">
              <w:rPr>
                <w:rFonts w:ascii="Arial" w:hAnsi="Arial" w:cs="Arial"/>
                <w:lang w:val="es-MX"/>
              </w:rPr>
              <w:t xml:space="preserve"> (Ocho mil novecientos cuarenta y tres 00/100 bolivianos), con cargo a recursos provenientes del Tesoro General de la Nación. El pago se hará efectivo luego de la presentación y aprobación de los informes mensuales correspondientes.</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Los informes mensuales sobre las actividades realizadas por la Consultoría Individual de Línea, deberán ser presentados a la contraparte o supervisión, hasta cinco (5) días hábiles posteriores a la conclusión de cada mes como máximo, con el objetivo de que está lo apruebe, emita la conformidad correspondiente y remita el mismo a través de los conductos regulares a la Dirección Administrativa Financiera de la AE para que se efectúe el pago.</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Consultor(a) contratado, podrá emitir factura por los servicios prestados de forma mensual o caso contrario, deberá presentar a la AE una fotocopia del Certificado de Inscripción en el Régimen Complementario al Impuesto al Valor Agregado (</w:t>
            </w:r>
            <w:proofErr w:type="spellStart"/>
            <w:r w:rsidRPr="005F6038">
              <w:rPr>
                <w:rFonts w:ascii="Arial" w:hAnsi="Arial" w:cs="Arial"/>
                <w:lang w:val="es-MX"/>
              </w:rPr>
              <w:t>RC</w:t>
            </w:r>
            <w:proofErr w:type="spellEnd"/>
            <w:r w:rsidRPr="005F6038">
              <w:rPr>
                <w:rFonts w:ascii="Arial" w:hAnsi="Arial" w:cs="Arial"/>
                <w:lang w:val="es-MX"/>
              </w:rPr>
              <w:t>-IVA) como Contribuyente Directo, además de una fotocopia de su declaración trimestral cuando corresponda.</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A falta de presentación de estos documentos, la Contraparte actuará como agente de Retención.</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APORTES DEL CONSULTOR</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 xml:space="preserve">De acuerdo a lo establecido en la Ley N° 065 de Pensiones, para el caso de los Consultores Individuales de Línea: </w:t>
            </w:r>
            <w:r w:rsidRPr="005F6038">
              <w:rPr>
                <w:rFonts w:ascii="Arial" w:hAnsi="Arial" w:cs="Arial"/>
                <w:i/>
                <w:lang w:val="es-MX"/>
              </w:rPr>
              <w:t>“Los consultores se encuentran obligados a contribuir como Asegurado Independiente pagando el Aporte del Asegurado, el Aporte Solidario del Asegurado, la prima por Riesgo Común, la prima por Riesgo Laboral y la Comisión deducidas del Total Mensual. Los contratantes tienen la responsabilidad de exigir el comprobante de las contribuciones antes de efectuar los pagos establecidos en su contrato”</w:t>
            </w:r>
            <w:r w:rsidRPr="005F6038">
              <w:rPr>
                <w:rFonts w:ascii="Arial" w:hAnsi="Arial" w:cs="Arial"/>
                <w:lang w:val="es-MX"/>
              </w:rPr>
              <w:t>.</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FORMACIÓN ACADÉMICA, EXPERIENCIA GENERAL Y ESPECÍFICA DEL CONSULTOR – SISTEMA DE EVALUACIÓN</w:t>
            </w:r>
          </w:p>
          <w:p w:rsidR="005F6038" w:rsidRPr="005F6038" w:rsidRDefault="005F6038" w:rsidP="005F6038">
            <w:pPr>
              <w:jc w:val="both"/>
              <w:rPr>
                <w:rFonts w:ascii="Arial" w:hAnsi="Arial" w:cs="Arial"/>
                <w:lang w:val="es-MX"/>
              </w:rPr>
            </w:pPr>
          </w:p>
          <w:tbl>
            <w:tblPr>
              <w:tblStyle w:val="Tablaconcuadrcula"/>
              <w:tblW w:w="0" w:type="auto"/>
              <w:jc w:val="center"/>
              <w:tblLayout w:type="fixed"/>
              <w:tblLook w:val="04A0" w:firstRow="1" w:lastRow="0" w:firstColumn="1" w:lastColumn="0" w:noHBand="0" w:noVBand="1"/>
            </w:tblPr>
            <w:tblGrid>
              <w:gridCol w:w="534"/>
              <w:gridCol w:w="2268"/>
              <w:gridCol w:w="2566"/>
              <w:gridCol w:w="2992"/>
            </w:tblGrid>
            <w:tr w:rsidR="005F6038" w:rsidRPr="005F6038" w:rsidTr="00916B3A">
              <w:trPr>
                <w:jc w:val="center"/>
              </w:trPr>
              <w:tc>
                <w:tcPr>
                  <w:tcW w:w="8360" w:type="dxa"/>
                  <w:gridSpan w:val="4"/>
                  <w:shd w:val="clear" w:color="auto" w:fill="BFBFBF" w:themeFill="background1" w:themeFillShade="BF"/>
                  <w:vAlign w:val="center"/>
                </w:tcPr>
                <w:p w:rsidR="005F6038" w:rsidRPr="005F6038" w:rsidRDefault="005F6038" w:rsidP="00976205">
                  <w:pPr>
                    <w:jc w:val="center"/>
                    <w:rPr>
                      <w:rFonts w:ascii="Arial" w:hAnsi="Arial" w:cs="Arial"/>
                      <w:b/>
                      <w:lang w:val="es-MX"/>
                    </w:rPr>
                  </w:pPr>
                  <w:r w:rsidRPr="005F6038">
                    <w:rPr>
                      <w:rFonts w:ascii="Arial" w:hAnsi="Arial" w:cs="Arial"/>
                      <w:b/>
                      <w:lang w:val="es-MX"/>
                    </w:rPr>
                    <w:t>CONDICIONES MÍNIMAS SOLICITADAS POR LA ENTIDAD</w:t>
                  </w:r>
                </w:p>
              </w:tc>
            </w:tr>
            <w:tr w:rsidR="005F6038" w:rsidRPr="005F6038" w:rsidTr="00916B3A">
              <w:trPr>
                <w:jc w:val="center"/>
              </w:trPr>
              <w:tc>
                <w:tcPr>
                  <w:tcW w:w="534" w:type="dxa"/>
                  <w:shd w:val="clear" w:color="auto" w:fill="D9D9D9" w:themeFill="background1" w:themeFillShade="D9"/>
                  <w:vAlign w:val="center"/>
                </w:tcPr>
                <w:p w:rsidR="005F6038" w:rsidRPr="005F6038" w:rsidRDefault="005F6038" w:rsidP="00976205">
                  <w:pPr>
                    <w:jc w:val="center"/>
                    <w:rPr>
                      <w:rFonts w:ascii="Arial" w:hAnsi="Arial" w:cs="Arial"/>
                      <w:lang w:val="es-MX"/>
                    </w:rPr>
                  </w:pPr>
                </w:p>
              </w:tc>
              <w:tc>
                <w:tcPr>
                  <w:tcW w:w="2268" w:type="dxa"/>
                  <w:shd w:val="clear" w:color="auto" w:fill="D9D9D9" w:themeFill="background1" w:themeFillShade="D9"/>
                  <w:vAlign w:val="center"/>
                </w:tcPr>
                <w:p w:rsidR="005F6038" w:rsidRPr="005F6038" w:rsidRDefault="005F6038" w:rsidP="00976205">
                  <w:pPr>
                    <w:jc w:val="center"/>
                    <w:rPr>
                      <w:rFonts w:ascii="Arial" w:hAnsi="Arial" w:cs="Arial"/>
                      <w:b/>
                      <w:lang w:val="es-MX"/>
                    </w:rPr>
                  </w:pPr>
                  <w:r w:rsidRPr="005F6038">
                    <w:rPr>
                      <w:rFonts w:ascii="Arial" w:hAnsi="Arial" w:cs="Arial"/>
                      <w:b/>
                      <w:lang w:val="es-MX"/>
                    </w:rPr>
                    <w:t>Criterio</w:t>
                  </w:r>
                </w:p>
              </w:tc>
              <w:tc>
                <w:tcPr>
                  <w:tcW w:w="5558" w:type="dxa"/>
                  <w:gridSpan w:val="2"/>
                  <w:shd w:val="clear" w:color="auto" w:fill="D9D9D9" w:themeFill="background1" w:themeFillShade="D9"/>
                  <w:vAlign w:val="center"/>
                </w:tcPr>
                <w:p w:rsidR="005F6038" w:rsidRPr="005F6038" w:rsidRDefault="005F6038" w:rsidP="00976205">
                  <w:pPr>
                    <w:jc w:val="center"/>
                    <w:rPr>
                      <w:rFonts w:ascii="Arial" w:hAnsi="Arial" w:cs="Arial"/>
                      <w:b/>
                      <w:lang w:val="es-MX"/>
                    </w:rPr>
                  </w:pPr>
                  <w:r w:rsidRPr="005F6038">
                    <w:rPr>
                      <w:rFonts w:ascii="Arial" w:hAnsi="Arial" w:cs="Arial"/>
                      <w:b/>
                      <w:lang w:val="es-MX"/>
                    </w:rPr>
                    <w:t>Descripción</w:t>
                  </w:r>
                </w:p>
              </w:tc>
            </w:tr>
            <w:tr w:rsidR="005F6038" w:rsidRPr="005F6038" w:rsidTr="00916B3A">
              <w:trPr>
                <w:trHeight w:val="329"/>
                <w:jc w:val="center"/>
              </w:trPr>
              <w:tc>
                <w:tcPr>
                  <w:tcW w:w="534" w:type="dxa"/>
                  <w:vMerge w:val="restart"/>
                  <w:vAlign w:val="center"/>
                </w:tcPr>
                <w:p w:rsidR="005F6038" w:rsidRPr="005F6038" w:rsidRDefault="005F6038" w:rsidP="00976205">
                  <w:pPr>
                    <w:jc w:val="center"/>
                    <w:rPr>
                      <w:rFonts w:ascii="Arial" w:hAnsi="Arial" w:cs="Arial"/>
                      <w:b/>
                      <w:lang w:val="es-MX"/>
                    </w:rPr>
                  </w:pPr>
                  <w:r w:rsidRPr="005F6038">
                    <w:rPr>
                      <w:rFonts w:ascii="Arial" w:hAnsi="Arial" w:cs="Arial"/>
                      <w:b/>
                      <w:lang w:val="es-MX"/>
                    </w:rPr>
                    <w:t>C1</w:t>
                  </w:r>
                </w:p>
              </w:tc>
              <w:tc>
                <w:tcPr>
                  <w:tcW w:w="2268" w:type="dxa"/>
                  <w:vAlign w:val="center"/>
                </w:tcPr>
                <w:p w:rsidR="005F6038" w:rsidRPr="005F6038" w:rsidRDefault="005F6038" w:rsidP="005F6038">
                  <w:pPr>
                    <w:pStyle w:val="Prrafodelista"/>
                    <w:numPr>
                      <w:ilvl w:val="0"/>
                      <w:numId w:val="49"/>
                    </w:numPr>
                    <w:ind w:left="350" w:hanging="350"/>
                    <w:contextualSpacing/>
                    <w:jc w:val="both"/>
                    <w:rPr>
                      <w:rFonts w:ascii="Arial" w:hAnsi="Arial" w:cs="Arial"/>
                      <w:sz w:val="16"/>
                      <w:szCs w:val="16"/>
                      <w:lang w:val="es-MX"/>
                    </w:rPr>
                  </w:pPr>
                  <w:r w:rsidRPr="005F6038">
                    <w:rPr>
                      <w:rFonts w:ascii="Arial" w:hAnsi="Arial" w:cs="Arial"/>
                      <w:sz w:val="16"/>
                      <w:szCs w:val="16"/>
                      <w:lang w:val="es-MX"/>
                    </w:rPr>
                    <w:t>Formación</w:t>
                  </w:r>
                </w:p>
              </w:tc>
              <w:tc>
                <w:tcPr>
                  <w:tcW w:w="5558" w:type="dxa"/>
                  <w:gridSpan w:val="2"/>
                  <w:vAlign w:val="center"/>
                </w:tcPr>
                <w:p w:rsidR="005F6038" w:rsidRPr="005F6038" w:rsidRDefault="005F6038" w:rsidP="00976205">
                  <w:pPr>
                    <w:jc w:val="both"/>
                    <w:rPr>
                      <w:rFonts w:ascii="Arial" w:hAnsi="Arial" w:cs="Arial"/>
                      <w:lang w:val="es-MX"/>
                    </w:rPr>
                  </w:pPr>
                  <w:r w:rsidRPr="005F6038">
                    <w:rPr>
                      <w:rFonts w:ascii="Arial" w:hAnsi="Arial" w:cs="Arial"/>
                      <w:lang w:val="es-MX"/>
                    </w:rPr>
                    <w:t>Título en Provisión Nacional de Abogado.</w:t>
                  </w:r>
                </w:p>
              </w:tc>
            </w:tr>
            <w:tr w:rsidR="005F6038" w:rsidRPr="005F6038" w:rsidTr="00916B3A">
              <w:trPr>
                <w:trHeight w:val="702"/>
                <w:jc w:val="center"/>
              </w:trPr>
              <w:tc>
                <w:tcPr>
                  <w:tcW w:w="534" w:type="dxa"/>
                  <w:vMerge/>
                  <w:vAlign w:val="center"/>
                </w:tcPr>
                <w:p w:rsidR="005F6038" w:rsidRPr="005F6038" w:rsidRDefault="005F6038" w:rsidP="00976205">
                  <w:pPr>
                    <w:jc w:val="center"/>
                    <w:rPr>
                      <w:rFonts w:ascii="Arial" w:hAnsi="Arial" w:cs="Arial"/>
                      <w:b/>
                      <w:lang w:val="es-MX"/>
                    </w:rPr>
                  </w:pPr>
                </w:p>
              </w:tc>
              <w:tc>
                <w:tcPr>
                  <w:tcW w:w="2268" w:type="dxa"/>
                  <w:vAlign w:val="center"/>
                </w:tcPr>
                <w:p w:rsidR="005F6038" w:rsidRPr="005F6038" w:rsidRDefault="005F6038" w:rsidP="005F6038">
                  <w:pPr>
                    <w:pStyle w:val="Prrafodelista"/>
                    <w:numPr>
                      <w:ilvl w:val="0"/>
                      <w:numId w:val="49"/>
                    </w:numPr>
                    <w:ind w:left="350" w:hanging="350"/>
                    <w:contextualSpacing/>
                    <w:jc w:val="both"/>
                    <w:rPr>
                      <w:rFonts w:ascii="Arial" w:hAnsi="Arial" w:cs="Arial"/>
                      <w:sz w:val="16"/>
                      <w:szCs w:val="16"/>
                      <w:lang w:val="es-MX"/>
                    </w:rPr>
                  </w:pPr>
                  <w:r w:rsidRPr="005F6038">
                    <w:rPr>
                      <w:rFonts w:ascii="Arial" w:hAnsi="Arial" w:cs="Arial"/>
                      <w:sz w:val="16"/>
                      <w:szCs w:val="16"/>
                      <w:lang w:val="es-MX"/>
                    </w:rPr>
                    <w:t>Cursos</w:t>
                  </w:r>
                </w:p>
              </w:tc>
              <w:tc>
                <w:tcPr>
                  <w:tcW w:w="5558" w:type="dxa"/>
                  <w:gridSpan w:val="2"/>
                  <w:vAlign w:val="center"/>
                </w:tcPr>
                <w:p w:rsidR="005F6038" w:rsidRPr="005F6038" w:rsidRDefault="005F6038" w:rsidP="005F6038">
                  <w:pPr>
                    <w:pStyle w:val="Prrafodelista"/>
                    <w:numPr>
                      <w:ilvl w:val="0"/>
                      <w:numId w:val="51"/>
                    </w:numPr>
                    <w:ind w:left="317" w:hanging="284"/>
                    <w:contextualSpacing/>
                    <w:rPr>
                      <w:rFonts w:ascii="Arial" w:hAnsi="Arial" w:cs="Arial"/>
                      <w:sz w:val="16"/>
                      <w:szCs w:val="16"/>
                      <w:lang w:val="es-MX"/>
                    </w:rPr>
                  </w:pPr>
                  <w:r w:rsidRPr="005F6038">
                    <w:rPr>
                      <w:rFonts w:ascii="Arial" w:hAnsi="Arial" w:cs="Arial"/>
                      <w:sz w:val="16"/>
                      <w:szCs w:val="16"/>
                      <w:lang w:val="es-MX"/>
                    </w:rPr>
                    <w:t>Ley N° 1178</w:t>
                  </w:r>
                </w:p>
                <w:p w:rsidR="005F6038" w:rsidRPr="005F6038" w:rsidRDefault="005F6038" w:rsidP="005F6038">
                  <w:pPr>
                    <w:pStyle w:val="Prrafodelista"/>
                    <w:numPr>
                      <w:ilvl w:val="0"/>
                      <w:numId w:val="51"/>
                    </w:numPr>
                    <w:ind w:left="317" w:hanging="284"/>
                    <w:contextualSpacing/>
                    <w:rPr>
                      <w:rFonts w:ascii="Arial" w:hAnsi="Arial" w:cs="Arial"/>
                      <w:sz w:val="16"/>
                      <w:szCs w:val="16"/>
                      <w:lang w:val="es-MX"/>
                    </w:rPr>
                  </w:pPr>
                  <w:r w:rsidRPr="005F6038">
                    <w:rPr>
                      <w:rFonts w:ascii="Arial" w:hAnsi="Arial" w:cs="Arial"/>
                      <w:sz w:val="16"/>
                      <w:szCs w:val="16"/>
                      <w:lang w:val="es-MX"/>
                    </w:rPr>
                    <w:t>Manejo de paquetes informáticos</w:t>
                  </w:r>
                </w:p>
                <w:p w:rsidR="005F6038" w:rsidRPr="005F6038" w:rsidRDefault="005F6038" w:rsidP="005F6038">
                  <w:pPr>
                    <w:pStyle w:val="Prrafodelista"/>
                    <w:numPr>
                      <w:ilvl w:val="0"/>
                      <w:numId w:val="51"/>
                    </w:numPr>
                    <w:ind w:left="317" w:hanging="284"/>
                    <w:contextualSpacing/>
                    <w:rPr>
                      <w:rFonts w:ascii="Arial" w:hAnsi="Arial" w:cs="Arial"/>
                      <w:sz w:val="16"/>
                      <w:szCs w:val="16"/>
                      <w:lang w:val="es-MX"/>
                    </w:rPr>
                  </w:pPr>
                  <w:r w:rsidRPr="005F6038">
                    <w:rPr>
                      <w:rFonts w:ascii="Arial" w:hAnsi="Arial" w:cs="Arial"/>
                      <w:sz w:val="16"/>
                      <w:szCs w:val="16"/>
                      <w:lang w:val="es-MX"/>
                    </w:rPr>
                    <w:t>Curso básico de idioma originario</w:t>
                  </w:r>
                </w:p>
              </w:tc>
            </w:tr>
            <w:tr w:rsidR="005F6038" w:rsidRPr="005F6038" w:rsidTr="00916B3A">
              <w:trPr>
                <w:trHeight w:val="539"/>
                <w:jc w:val="center"/>
              </w:trPr>
              <w:tc>
                <w:tcPr>
                  <w:tcW w:w="534" w:type="dxa"/>
                  <w:vMerge/>
                  <w:vAlign w:val="center"/>
                </w:tcPr>
                <w:p w:rsidR="005F6038" w:rsidRPr="005F6038" w:rsidRDefault="005F6038" w:rsidP="00976205">
                  <w:pPr>
                    <w:jc w:val="center"/>
                    <w:rPr>
                      <w:rFonts w:ascii="Arial" w:hAnsi="Arial" w:cs="Arial"/>
                      <w:lang w:val="es-MX"/>
                    </w:rPr>
                  </w:pPr>
                </w:p>
              </w:tc>
              <w:tc>
                <w:tcPr>
                  <w:tcW w:w="2268" w:type="dxa"/>
                  <w:vAlign w:val="center"/>
                </w:tcPr>
                <w:p w:rsidR="005F6038" w:rsidRPr="005F6038" w:rsidRDefault="005F6038" w:rsidP="005F6038">
                  <w:pPr>
                    <w:pStyle w:val="Prrafodelista"/>
                    <w:numPr>
                      <w:ilvl w:val="0"/>
                      <w:numId w:val="49"/>
                    </w:numPr>
                    <w:ind w:left="350" w:hanging="350"/>
                    <w:contextualSpacing/>
                    <w:jc w:val="both"/>
                    <w:rPr>
                      <w:rFonts w:ascii="Arial" w:hAnsi="Arial" w:cs="Arial"/>
                      <w:sz w:val="16"/>
                      <w:szCs w:val="16"/>
                      <w:lang w:val="es-MX"/>
                    </w:rPr>
                  </w:pPr>
                  <w:r w:rsidRPr="005F6038">
                    <w:rPr>
                      <w:rFonts w:ascii="Arial" w:hAnsi="Arial" w:cs="Arial"/>
                      <w:sz w:val="16"/>
                      <w:szCs w:val="16"/>
                      <w:lang w:val="es-MX"/>
                    </w:rPr>
                    <w:t>Experiencia General</w:t>
                  </w:r>
                </w:p>
              </w:tc>
              <w:tc>
                <w:tcPr>
                  <w:tcW w:w="5558" w:type="dxa"/>
                  <w:gridSpan w:val="2"/>
                  <w:vAlign w:val="center"/>
                </w:tcPr>
                <w:p w:rsidR="005F6038" w:rsidRPr="005F6038" w:rsidRDefault="005F6038" w:rsidP="00976205">
                  <w:pPr>
                    <w:jc w:val="both"/>
                    <w:rPr>
                      <w:rFonts w:ascii="Arial" w:hAnsi="Arial" w:cs="Arial"/>
                      <w:lang w:val="es-MX"/>
                    </w:rPr>
                  </w:pPr>
                  <w:r w:rsidRPr="005F6038">
                    <w:rPr>
                      <w:rFonts w:ascii="Arial" w:hAnsi="Arial" w:cs="Arial"/>
                      <w:lang w:val="es-MX"/>
                    </w:rPr>
                    <w:t>Mínimo de cuatro (4) años de experiencia general, contados a partir de la emisión del Título en Provisión Nacional.</w:t>
                  </w:r>
                </w:p>
              </w:tc>
            </w:tr>
            <w:tr w:rsidR="005F6038" w:rsidRPr="005F6038" w:rsidTr="00916B3A">
              <w:trPr>
                <w:trHeight w:val="671"/>
                <w:jc w:val="center"/>
              </w:trPr>
              <w:tc>
                <w:tcPr>
                  <w:tcW w:w="534" w:type="dxa"/>
                  <w:vMerge/>
                  <w:vAlign w:val="center"/>
                </w:tcPr>
                <w:p w:rsidR="005F6038" w:rsidRPr="005F6038" w:rsidRDefault="005F6038" w:rsidP="00976205">
                  <w:pPr>
                    <w:jc w:val="center"/>
                    <w:rPr>
                      <w:rFonts w:ascii="Arial" w:hAnsi="Arial" w:cs="Arial"/>
                      <w:lang w:val="es-MX"/>
                    </w:rPr>
                  </w:pPr>
                </w:p>
              </w:tc>
              <w:tc>
                <w:tcPr>
                  <w:tcW w:w="2268" w:type="dxa"/>
                  <w:vAlign w:val="center"/>
                </w:tcPr>
                <w:p w:rsidR="005F6038" w:rsidRPr="005F6038" w:rsidRDefault="005F6038" w:rsidP="005F6038">
                  <w:pPr>
                    <w:pStyle w:val="Prrafodelista"/>
                    <w:numPr>
                      <w:ilvl w:val="0"/>
                      <w:numId w:val="49"/>
                    </w:numPr>
                    <w:ind w:left="350" w:hanging="350"/>
                    <w:contextualSpacing/>
                    <w:jc w:val="both"/>
                    <w:rPr>
                      <w:rFonts w:ascii="Arial" w:hAnsi="Arial" w:cs="Arial"/>
                      <w:sz w:val="16"/>
                      <w:szCs w:val="16"/>
                      <w:lang w:val="es-MX"/>
                    </w:rPr>
                  </w:pPr>
                  <w:r w:rsidRPr="005F6038">
                    <w:rPr>
                      <w:rFonts w:ascii="Arial" w:hAnsi="Arial" w:cs="Arial"/>
                      <w:sz w:val="16"/>
                      <w:szCs w:val="16"/>
                      <w:lang w:val="es-MX"/>
                    </w:rPr>
                    <w:t>Experiencia Específica</w:t>
                  </w:r>
                </w:p>
              </w:tc>
              <w:tc>
                <w:tcPr>
                  <w:tcW w:w="5558" w:type="dxa"/>
                  <w:gridSpan w:val="2"/>
                  <w:vAlign w:val="center"/>
                </w:tcPr>
                <w:p w:rsidR="005F6038" w:rsidRPr="005F6038" w:rsidRDefault="005F6038" w:rsidP="005F6038">
                  <w:pPr>
                    <w:pStyle w:val="Prrafodelista"/>
                    <w:numPr>
                      <w:ilvl w:val="0"/>
                      <w:numId w:val="51"/>
                    </w:numPr>
                    <w:ind w:left="317" w:hanging="284"/>
                    <w:contextualSpacing/>
                    <w:jc w:val="both"/>
                    <w:rPr>
                      <w:rFonts w:ascii="Arial" w:hAnsi="Arial" w:cs="Arial"/>
                      <w:sz w:val="16"/>
                      <w:szCs w:val="16"/>
                      <w:lang w:val="es-MX"/>
                    </w:rPr>
                  </w:pPr>
                  <w:r w:rsidRPr="005F6038">
                    <w:rPr>
                      <w:rFonts w:ascii="Arial" w:hAnsi="Arial" w:cs="Arial"/>
                      <w:sz w:val="16"/>
                      <w:szCs w:val="16"/>
                      <w:lang w:val="es-MX"/>
                    </w:rPr>
                    <w:t>Experiencia específica mínima de dieciocho (18) meses en Asesorías Legales al Sector Público.</w:t>
                  </w:r>
                </w:p>
                <w:p w:rsidR="005F6038" w:rsidRPr="005F6038" w:rsidRDefault="005F6038" w:rsidP="005F6038">
                  <w:pPr>
                    <w:pStyle w:val="Prrafodelista"/>
                    <w:numPr>
                      <w:ilvl w:val="0"/>
                      <w:numId w:val="51"/>
                    </w:numPr>
                    <w:ind w:left="317" w:hanging="284"/>
                    <w:contextualSpacing/>
                    <w:jc w:val="both"/>
                    <w:rPr>
                      <w:rFonts w:ascii="Arial" w:hAnsi="Arial" w:cs="Arial"/>
                      <w:sz w:val="16"/>
                      <w:szCs w:val="16"/>
                      <w:lang w:val="es-MX"/>
                    </w:rPr>
                  </w:pPr>
                  <w:r w:rsidRPr="005F6038">
                    <w:rPr>
                      <w:rFonts w:ascii="Arial" w:hAnsi="Arial" w:cs="Arial"/>
                      <w:sz w:val="16"/>
                      <w:szCs w:val="16"/>
                      <w:lang w:val="es-MX"/>
                    </w:rPr>
                    <w:t>Experiencia específica de coordinación y ejecución de talleres de socialización de leyes sectoriales de servicios básicos</w:t>
                  </w:r>
                </w:p>
              </w:tc>
            </w:tr>
            <w:tr w:rsidR="005F6038" w:rsidRPr="005F6038" w:rsidTr="00916B3A">
              <w:trPr>
                <w:jc w:val="center"/>
              </w:trPr>
              <w:tc>
                <w:tcPr>
                  <w:tcW w:w="5368" w:type="dxa"/>
                  <w:gridSpan w:val="3"/>
                  <w:shd w:val="clear" w:color="auto" w:fill="D9D9D9" w:themeFill="background1" w:themeFillShade="D9"/>
                  <w:vAlign w:val="center"/>
                </w:tcPr>
                <w:p w:rsidR="005F6038" w:rsidRPr="005F6038" w:rsidRDefault="005F6038" w:rsidP="00976205">
                  <w:pPr>
                    <w:jc w:val="center"/>
                    <w:rPr>
                      <w:rFonts w:ascii="Arial" w:hAnsi="Arial" w:cs="Arial"/>
                      <w:b/>
                      <w:lang w:val="es-MX"/>
                    </w:rPr>
                  </w:pPr>
                  <w:r w:rsidRPr="005F6038">
                    <w:rPr>
                      <w:rFonts w:ascii="Arial" w:hAnsi="Arial" w:cs="Arial"/>
                      <w:b/>
                      <w:lang w:val="es-MX"/>
                    </w:rPr>
                    <w:t>Puntaje si cumple con todos los requisitos</w:t>
                  </w:r>
                </w:p>
              </w:tc>
              <w:tc>
                <w:tcPr>
                  <w:tcW w:w="2992" w:type="dxa"/>
                  <w:shd w:val="clear" w:color="auto" w:fill="D9D9D9" w:themeFill="background1" w:themeFillShade="D9"/>
                  <w:vAlign w:val="center"/>
                </w:tcPr>
                <w:p w:rsidR="005F6038" w:rsidRPr="005F6038" w:rsidRDefault="005F6038" w:rsidP="00976205">
                  <w:pPr>
                    <w:jc w:val="center"/>
                    <w:rPr>
                      <w:rFonts w:ascii="Arial" w:hAnsi="Arial" w:cs="Arial"/>
                      <w:b/>
                      <w:lang w:val="es-MX"/>
                    </w:rPr>
                  </w:pPr>
                  <w:r w:rsidRPr="005F6038">
                    <w:rPr>
                      <w:rFonts w:ascii="Arial" w:hAnsi="Arial" w:cs="Arial"/>
                      <w:b/>
                      <w:lang w:val="es-MX"/>
                    </w:rPr>
                    <w:t>35</w:t>
                  </w:r>
                </w:p>
              </w:tc>
            </w:tr>
          </w:tbl>
          <w:p w:rsidR="005F6038" w:rsidRPr="005F6038" w:rsidRDefault="005F6038" w:rsidP="005F6038">
            <w:pPr>
              <w:jc w:val="both"/>
              <w:rPr>
                <w:rFonts w:ascii="Arial" w:hAnsi="Arial" w:cs="Arial"/>
                <w:lang w:val="es-MX"/>
              </w:rPr>
            </w:pPr>
          </w:p>
          <w:tbl>
            <w:tblPr>
              <w:tblStyle w:val="Tablaconcuadrcula"/>
              <w:tblW w:w="0" w:type="auto"/>
              <w:jc w:val="center"/>
              <w:tblLayout w:type="fixed"/>
              <w:tblLook w:val="04A0" w:firstRow="1" w:lastRow="0" w:firstColumn="1" w:lastColumn="0" w:noHBand="0" w:noVBand="1"/>
            </w:tblPr>
            <w:tblGrid>
              <w:gridCol w:w="534"/>
              <w:gridCol w:w="2268"/>
              <w:gridCol w:w="4110"/>
              <w:gridCol w:w="1448"/>
            </w:tblGrid>
            <w:tr w:rsidR="005F6038" w:rsidRPr="005F6038" w:rsidTr="00916B3A">
              <w:trPr>
                <w:jc w:val="center"/>
              </w:trPr>
              <w:tc>
                <w:tcPr>
                  <w:tcW w:w="8360" w:type="dxa"/>
                  <w:gridSpan w:val="4"/>
                  <w:shd w:val="clear" w:color="auto" w:fill="BFBFBF" w:themeFill="background1" w:themeFillShade="BF"/>
                  <w:vAlign w:val="center"/>
                </w:tcPr>
                <w:p w:rsidR="005F6038" w:rsidRPr="005F6038" w:rsidRDefault="005F6038" w:rsidP="00976205">
                  <w:pPr>
                    <w:jc w:val="center"/>
                    <w:rPr>
                      <w:rFonts w:ascii="Arial" w:hAnsi="Arial" w:cs="Arial"/>
                      <w:b/>
                    </w:rPr>
                  </w:pPr>
                  <w:r w:rsidRPr="005F6038">
                    <w:rPr>
                      <w:rFonts w:ascii="Arial" w:hAnsi="Arial" w:cs="Arial"/>
                      <w:b/>
                    </w:rPr>
                    <w:t>CONDICIONES ADICIONALES SOLICITADAS POR LA ENTIDAD</w:t>
                  </w:r>
                </w:p>
              </w:tc>
            </w:tr>
            <w:tr w:rsidR="005F6038" w:rsidRPr="005F6038" w:rsidTr="00916B3A">
              <w:trPr>
                <w:jc w:val="center"/>
              </w:trPr>
              <w:tc>
                <w:tcPr>
                  <w:tcW w:w="534" w:type="dxa"/>
                  <w:shd w:val="clear" w:color="auto" w:fill="D9D9D9" w:themeFill="background1" w:themeFillShade="D9"/>
                  <w:vAlign w:val="center"/>
                </w:tcPr>
                <w:p w:rsidR="005F6038" w:rsidRPr="005F6038" w:rsidRDefault="005F6038" w:rsidP="00976205">
                  <w:pPr>
                    <w:jc w:val="center"/>
                    <w:rPr>
                      <w:rFonts w:ascii="Arial" w:hAnsi="Arial" w:cs="Arial"/>
                    </w:rPr>
                  </w:pPr>
                </w:p>
              </w:tc>
              <w:tc>
                <w:tcPr>
                  <w:tcW w:w="2268" w:type="dxa"/>
                  <w:shd w:val="clear" w:color="auto" w:fill="D9D9D9" w:themeFill="background1" w:themeFillShade="D9"/>
                  <w:vAlign w:val="center"/>
                </w:tcPr>
                <w:p w:rsidR="005F6038" w:rsidRPr="005F6038" w:rsidRDefault="005F6038" w:rsidP="00976205">
                  <w:pPr>
                    <w:jc w:val="center"/>
                    <w:rPr>
                      <w:rFonts w:ascii="Arial" w:hAnsi="Arial" w:cs="Arial"/>
                      <w:b/>
                    </w:rPr>
                  </w:pPr>
                  <w:r w:rsidRPr="005F6038">
                    <w:rPr>
                      <w:rFonts w:ascii="Arial" w:hAnsi="Arial" w:cs="Arial"/>
                      <w:b/>
                    </w:rPr>
                    <w:t>Criterio</w:t>
                  </w:r>
                </w:p>
              </w:tc>
              <w:tc>
                <w:tcPr>
                  <w:tcW w:w="4110" w:type="dxa"/>
                  <w:shd w:val="clear" w:color="auto" w:fill="D9D9D9" w:themeFill="background1" w:themeFillShade="D9"/>
                  <w:vAlign w:val="center"/>
                </w:tcPr>
                <w:p w:rsidR="005F6038" w:rsidRPr="005F6038" w:rsidRDefault="005F6038" w:rsidP="00976205">
                  <w:pPr>
                    <w:jc w:val="center"/>
                    <w:rPr>
                      <w:rFonts w:ascii="Arial" w:hAnsi="Arial" w:cs="Arial"/>
                      <w:b/>
                    </w:rPr>
                  </w:pPr>
                  <w:r w:rsidRPr="005F6038">
                    <w:rPr>
                      <w:rFonts w:ascii="Arial" w:hAnsi="Arial" w:cs="Arial"/>
                      <w:b/>
                    </w:rPr>
                    <w:t>Descripción</w:t>
                  </w:r>
                </w:p>
              </w:tc>
              <w:tc>
                <w:tcPr>
                  <w:tcW w:w="1448" w:type="dxa"/>
                  <w:shd w:val="clear" w:color="auto" w:fill="D9D9D9" w:themeFill="background1" w:themeFillShade="D9"/>
                  <w:vAlign w:val="center"/>
                </w:tcPr>
                <w:p w:rsidR="005F6038" w:rsidRPr="005F6038" w:rsidRDefault="005F6038" w:rsidP="00976205">
                  <w:pPr>
                    <w:jc w:val="center"/>
                    <w:rPr>
                      <w:rFonts w:ascii="Arial" w:hAnsi="Arial" w:cs="Arial"/>
                      <w:b/>
                    </w:rPr>
                  </w:pPr>
                  <w:r w:rsidRPr="005F6038">
                    <w:rPr>
                      <w:rFonts w:ascii="Arial" w:hAnsi="Arial" w:cs="Arial"/>
                      <w:b/>
                    </w:rPr>
                    <w:t>Puntaje</w:t>
                  </w:r>
                </w:p>
              </w:tc>
            </w:tr>
            <w:tr w:rsidR="005F6038" w:rsidRPr="005F6038" w:rsidTr="00916B3A">
              <w:trPr>
                <w:trHeight w:val="285"/>
                <w:jc w:val="center"/>
              </w:trPr>
              <w:tc>
                <w:tcPr>
                  <w:tcW w:w="534" w:type="dxa"/>
                  <w:vMerge w:val="restart"/>
                  <w:vAlign w:val="center"/>
                </w:tcPr>
                <w:p w:rsidR="005F6038" w:rsidRPr="005F6038" w:rsidRDefault="005F6038" w:rsidP="00976205">
                  <w:pPr>
                    <w:jc w:val="center"/>
                    <w:rPr>
                      <w:rFonts w:ascii="Arial" w:hAnsi="Arial" w:cs="Arial"/>
                      <w:b/>
                    </w:rPr>
                  </w:pPr>
                  <w:r w:rsidRPr="005F6038">
                    <w:rPr>
                      <w:rFonts w:ascii="Arial" w:hAnsi="Arial" w:cs="Arial"/>
                      <w:b/>
                    </w:rPr>
                    <w:t>C2</w:t>
                  </w:r>
                </w:p>
              </w:tc>
              <w:tc>
                <w:tcPr>
                  <w:tcW w:w="2268" w:type="dxa"/>
                  <w:vMerge w:val="restart"/>
                  <w:vAlign w:val="center"/>
                </w:tcPr>
                <w:p w:rsidR="005F6038" w:rsidRPr="005F6038" w:rsidRDefault="005F6038" w:rsidP="005F6038">
                  <w:pPr>
                    <w:pStyle w:val="Prrafodelista"/>
                    <w:numPr>
                      <w:ilvl w:val="0"/>
                      <w:numId w:val="52"/>
                    </w:numPr>
                    <w:ind w:left="317" w:hanging="284"/>
                    <w:contextualSpacing/>
                    <w:jc w:val="both"/>
                    <w:rPr>
                      <w:rFonts w:ascii="Arial" w:hAnsi="Arial" w:cs="Arial"/>
                      <w:sz w:val="16"/>
                      <w:szCs w:val="16"/>
                      <w:lang w:val="es-MX"/>
                    </w:rPr>
                  </w:pPr>
                  <w:r w:rsidRPr="005F6038">
                    <w:rPr>
                      <w:rFonts w:ascii="Arial" w:hAnsi="Arial" w:cs="Arial"/>
                      <w:sz w:val="16"/>
                      <w:szCs w:val="16"/>
                      <w:lang w:val="es-MX"/>
                    </w:rPr>
                    <w:t>Formación Complementaria</w:t>
                  </w:r>
                </w:p>
              </w:tc>
              <w:tc>
                <w:tcPr>
                  <w:tcW w:w="4110" w:type="dxa"/>
                  <w:vAlign w:val="center"/>
                </w:tcPr>
                <w:p w:rsidR="005F6038" w:rsidRPr="005F6038" w:rsidRDefault="005F6038" w:rsidP="00976205">
                  <w:pPr>
                    <w:jc w:val="both"/>
                    <w:rPr>
                      <w:rFonts w:ascii="Arial" w:hAnsi="Arial" w:cs="Arial"/>
                    </w:rPr>
                  </w:pPr>
                  <w:r w:rsidRPr="005F6038">
                    <w:rPr>
                      <w:rFonts w:ascii="Arial" w:hAnsi="Arial" w:cs="Arial"/>
                    </w:rPr>
                    <w:t>Diplomado en Derecho Procesal Civil o Penal</w:t>
                  </w:r>
                </w:p>
              </w:tc>
              <w:tc>
                <w:tcPr>
                  <w:tcW w:w="1448" w:type="dxa"/>
                  <w:vAlign w:val="center"/>
                </w:tcPr>
                <w:p w:rsidR="005F6038" w:rsidRPr="005F6038" w:rsidRDefault="005F6038" w:rsidP="00976205">
                  <w:pPr>
                    <w:jc w:val="center"/>
                    <w:rPr>
                      <w:rFonts w:ascii="Arial" w:hAnsi="Arial" w:cs="Arial"/>
                    </w:rPr>
                  </w:pPr>
                  <w:r w:rsidRPr="005F6038">
                    <w:rPr>
                      <w:rFonts w:ascii="Arial" w:hAnsi="Arial" w:cs="Arial"/>
                    </w:rPr>
                    <w:t>25</w:t>
                  </w:r>
                </w:p>
              </w:tc>
            </w:tr>
            <w:tr w:rsidR="005F6038" w:rsidRPr="005F6038" w:rsidTr="00916B3A">
              <w:trPr>
                <w:jc w:val="center"/>
              </w:trPr>
              <w:tc>
                <w:tcPr>
                  <w:tcW w:w="534" w:type="dxa"/>
                  <w:vMerge/>
                  <w:vAlign w:val="center"/>
                </w:tcPr>
                <w:p w:rsidR="005F6038" w:rsidRPr="005F6038" w:rsidRDefault="005F6038" w:rsidP="00976205">
                  <w:pPr>
                    <w:jc w:val="center"/>
                    <w:rPr>
                      <w:rFonts w:ascii="Arial" w:hAnsi="Arial" w:cs="Arial"/>
                    </w:rPr>
                  </w:pPr>
                </w:p>
              </w:tc>
              <w:tc>
                <w:tcPr>
                  <w:tcW w:w="2268" w:type="dxa"/>
                  <w:vMerge/>
                  <w:vAlign w:val="center"/>
                </w:tcPr>
                <w:p w:rsidR="005F6038" w:rsidRPr="005F6038" w:rsidRDefault="005F6038" w:rsidP="00976205">
                  <w:pPr>
                    <w:jc w:val="center"/>
                    <w:rPr>
                      <w:rFonts w:ascii="Arial" w:hAnsi="Arial" w:cs="Arial"/>
                    </w:rPr>
                  </w:pPr>
                </w:p>
              </w:tc>
              <w:tc>
                <w:tcPr>
                  <w:tcW w:w="4110" w:type="dxa"/>
                  <w:vAlign w:val="center"/>
                </w:tcPr>
                <w:p w:rsidR="005F6038" w:rsidRPr="005F6038" w:rsidRDefault="005F6038" w:rsidP="00976205">
                  <w:pPr>
                    <w:jc w:val="both"/>
                    <w:rPr>
                      <w:rFonts w:ascii="Arial" w:hAnsi="Arial" w:cs="Arial"/>
                    </w:rPr>
                  </w:pPr>
                  <w:r w:rsidRPr="005F6038">
                    <w:rPr>
                      <w:rFonts w:ascii="Arial" w:hAnsi="Arial" w:cs="Arial"/>
                    </w:rPr>
                    <w:t>Cursos o Talleres de Preparación de Recursos Judiciales</w:t>
                  </w:r>
                </w:p>
              </w:tc>
              <w:tc>
                <w:tcPr>
                  <w:tcW w:w="1448" w:type="dxa"/>
                  <w:vAlign w:val="center"/>
                </w:tcPr>
                <w:p w:rsidR="005F6038" w:rsidRPr="005F6038" w:rsidRDefault="005F6038" w:rsidP="00976205">
                  <w:pPr>
                    <w:jc w:val="center"/>
                    <w:rPr>
                      <w:rFonts w:ascii="Arial" w:hAnsi="Arial" w:cs="Arial"/>
                    </w:rPr>
                  </w:pPr>
                  <w:r w:rsidRPr="005F6038">
                    <w:rPr>
                      <w:rFonts w:ascii="Arial" w:hAnsi="Arial" w:cs="Arial"/>
                    </w:rPr>
                    <w:t>10</w:t>
                  </w:r>
                </w:p>
              </w:tc>
            </w:tr>
            <w:tr w:rsidR="005F6038" w:rsidRPr="005F6038" w:rsidTr="00916B3A">
              <w:trPr>
                <w:trHeight w:val="323"/>
                <w:jc w:val="center"/>
              </w:trPr>
              <w:tc>
                <w:tcPr>
                  <w:tcW w:w="534" w:type="dxa"/>
                  <w:vMerge/>
                  <w:vAlign w:val="center"/>
                </w:tcPr>
                <w:p w:rsidR="005F6038" w:rsidRPr="005F6038" w:rsidRDefault="005F6038" w:rsidP="00976205">
                  <w:pPr>
                    <w:jc w:val="center"/>
                    <w:rPr>
                      <w:rFonts w:ascii="Arial" w:hAnsi="Arial" w:cs="Arial"/>
                    </w:rPr>
                  </w:pPr>
                </w:p>
              </w:tc>
              <w:tc>
                <w:tcPr>
                  <w:tcW w:w="2268" w:type="dxa"/>
                  <w:vAlign w:val="center"/>
                </w:tcPr>
                <w:p w:rsidR="005F6038" w:rsidRPr="005F6038" w:rsidRDefault="005F6038" w:rsidP="005F6038">
                  <w:pPr>
                    <w:pStyle w:val="Prrafodelista"/>
                    <w:numPr>
                      <w:ilvl w:val="0"/>
                      <w:numId w:val="52"/>
                    </w:numPr>
                    <w:ind w:left="317" w:hanging="284"/>
                    <w:contextualSpacing/>
                    <w:jc w:val="both"/>
                    <w:rPr>
                      <w:rFonts w:ascii="Arial" w:hAnsi="Arial" w:cs="Arial"/>
                      <w:sz w:val="16"/>
                      <w:szCs w:val="16"/>
                      <w:lang w:val="es-MX"/>
                    </w:rPr>
                  </w:pPr>
                  <w:r w:rsidRPr="005F6038">
                    <w:rPr>
                      <w:rFonts w:ascii="Arial" w:hAnsi="Arial" w:cs="Arial"/>
                      <w:sz w:val="16"/>
                      <w:szCs w:val="16"/>
                      <w:lang w:val="es-MX"/>
                    </w:rPr>
                    <w:t>Experiencia Específica</w:t>
                  </w:r>
                </w:p>
              </w:tc>
              <w:tc>
                <w:tcPr>
                  <w:tcW w:w="4110" w:type="dxa"/>
                  <w:vAlign w:val="center"/>
                </w:tcPr>
                <w:p w:rsidR="005F6038" w:rsidRPr="005F6038" w:rsidRDefault="005F6038" w:rsidP="00976205">
                  <w:pPr>
                    <w:jc w:val="both"/>
                    <w:rPr>
                      <w:rFonts w:ascii="Arial" w:hAnsi="Arial" w:cs="Arial"/>
                    </w:rPr>
                  </w:pPr>
                  <w:r w:rsidRPr="005F6038">
                    <w:rPr>
                      <w:rFonts w:ascii="Arial" w:hAnsi="Arial" w:cs="Arial"/>
                    </w:rPr>
                    <w:t>No requerido</w:t>
                  </w:r>
                </w:p>
              </w:tc>
              <w:tc>
                <w:tcPr>
                  <w:tcW w:w="1448" w:type="dxa"/>
                  <w:vAlign w:val="center"/>
                </w:tcPr>
                <w:p w:rsidR="005F6038" w:rsidRPr="005F6038" w:rsidRDefault="005F6038" w:rsidP="00976205">
                  <w:pPr>
                    <w:jc w:val="center"/>
                    <w:rPr>
                      <w:rFonts w:ascii="Arial" w:hAnsi="Arial" w:cs="Arial"/>
                    </w:rPr>
                  </w:pPr>
                </w:p>
              </w:tc>
            </w:tr>
            <w:tr w:rsidR="005F6038" w:rsidRPr="005F6038" w:rsidTr="00916B3A">
              <w:trPr>
                <w:jc w:val="center"/>
              </w:trPr>
              <w:tc>
                <w:tcPr>
                  <w:tcW w:w="6912" w:type="dxa"/>
                  <w:gridSpan w:val="3"/>
                  <w:shd w:val="clear" w:color="auto" w:fill="D9D9D9" w:themeFill="background1" w:themeFillShade="D9"/>
                  <w:vAlign w:val="center"/>
                </w:tcPr>
                <w:p w:rsidR="005F6038" w:rsidRPr="005F6038" w:rsidRDefault="005F6038" w:rsidP="00976205">
                  <w:pPr>
                    <w:jc w:val="center"/>
                    <w:rPr>
                      <w:rFonts w:ascii="Arial" w:hAnsi="Arial" w:cs="Arial"/>
                      <w:b/>
                    </w:rPr>
                  </w:pPr>
                  <w:r w:rsidRPr="005F6038">
                    <w:rPr>
                      <w:rFonts w:ascii="Arial" w:hAnsi="Arial" w:cs="Arial"/>
                      <w:b/>
                    </w:rPr>
                    <w:t>Puntaje</w:t>
                  </w:r>
                </w:p>
              </w:tc>
              <w:tc>
                <w:tcPr>
                  <w:tcW w:w="1448" w:type="dxa"/>
                  <w:shd w:val="clear" w:color="auto" w:fill="D9D9D9" w:themeFill="background1" w:themeFillShade="D9"/>
                  <w:vAlign w:val="center"/>
                </w:tcPr>
                <w:p w:rsidR="005F6038" w:rsidRPr="005F6038" w:rsidRDefault="005F6038" w:rsidP="00976205">
                  <w:pPr>
                    <w:jc w:val="center"/>
                    <w:rPr>
                      <w:rFonts w:ascii="Arial" w:hAnsi="Arial" w:cs="Arial"/>
                      <w:b/>
                    </w:rPr>
                  </w:pPr>
                  <w:r w:rsidRPr="005F6038">
                    <w:rPr>
                      <w:rFonts w:ascii="Arial" w:hAnsi="Arial" w:cs="Arial"/>
                      <w:b/>
                    </w:rPr>
                    <w:t>35</w:t>
                  </w:r>
                </w:p>
              </w:tc>
            </w:tr>
            <w:tr w:rsidR="005F6038" w:rsidRPr="005F6038" w:rsidTr="00916B3A">
              <w:trPr>
                <w:jc w:val="center"/>
              </w:trPr>
              <w:tc>
                <w:tcPr>
                  <w:tcW w:w="6912" w:type="dxa"/>
                  <w:gridSpan w:val="3"/>
                  <w:shd w:val="clear" w:color="auto" w:fill="BFBFBF" w:themeFill="background1" w:themeFillShade="BF"/>
                  <w:vAlign w:val="center"/>
                </w:tcPr>
                <w:p w:rsidR="005F6038" w:rsidRPr="005F6038" w:rsidRDefault="005F6038" w:rsidP="00976205">
                  <w:pPr>
                    <w:jc w:val="center"/>
                    <w:rPr>
                      <w:rFonts w:ascii="Arial" w:hAnsi="Arial" w:cs="Arial"/>
                      <w:b/>
                    </w:rPr>
                  </w:pPr>
                  <w:r w:rsidRPr="005F6038">
                    <w:rPr>
                      <w:rFonts w:ascii="Arial" w:hAnsi="Arial" w:cs="Arial"/>
                      <w:b/>
                    </w:rPr>
                    <w:t>Puntaje Formularios C1 + C2</w:t>
                  </w:r>
                </w:p>
              </w:tc>
              <w:tc>
                <w:tcPr>
                  <w:tcW w:w="1448" w:type="dxa"/>
                  <w:shd w:val="clear" w:color="auto" w:fill="BFBFBF" w:themeFill="background1" w:themeFillShade="BF"/>
                  <w:vAlign w:val="center"/>
                </w:tcPr>
                <w:p w:rsidR="005F6038" w:rsidRPr="005F6038" w:rsidRDefault="005F6038" w:rsidP="00976205">
                  <w:pPr>
                    <w:jc w:val="center"/>
                    <w:rPr>
                      <w:rFonts w:ascii="Arial" w:hAnsi="Arial" w:cs="Arial"/>
                      <w:b/>
                    </w:rPr>
                  </w:pPr>
                  <w:r w:rsidRPr="005F6038">
                    <w:rPr>
                      <w:rFonts w:ascii="Arial" w:hAnsi="Arial" w:cs="Arial"/>
                      <w:b/>
                    </w:rPr>
                    <w:t>70</w:t>
                  </w:r>
                </w:p>
              </w:tc>
            </w:tr>
          </w:tbl>
          <w:p w:rsidR="005F6038" w:rsidRDefault="005F6038" w:rsidP="005F6038">
            <w:pPr>
              <w:jc w:val="both"/>
              <w:rPr>
                <w:rFonts w:ascii="Arial" w:hAnsi="Arial" w:cs="Arial"/>
                <w:lang w:val="es-MX"/>
              </w:rPr>
            </w:pPr>
          </w:p>
          <w:p w:rsidR="00916B3A" w:rsidRDefault="00916B3A" w:rsidP="005F6038">
            <w:pPr>
              <w:jc w:val="both"/>
              <w:rPr>
                <w:rFonts w:ascii="Arial" w:hAnsi="Arial" w:cs="Arial"/>
                <w:lang w:val="es-MX"/>
              </w:rPr>
            </w:pPr>
          </w:p>
          <w:p w:rsidR="00916B3A" w:rsidRDefault="00916B3A" w:rsidP="005F6038">
            <w:pPr>
              <w:jc w:val="both"/>
              <w:rPr>
                <w:rFonts w:ascii="Arial" w:hAnsi="Arial" w:cs="Arial"/>
                <w:lang w:val="es-MX"/>
              </w:rPr>
            </w:pPr>
          </w:p>
          <w:p w:rsidR="00916B3A" w:rsidRDefault="00916B3A" w:rsidP="005F6038">
            <w:pPr>
              <w:jc w:val="both"/>
              <w:rPr>
                <w:rFonts w:ascii="Arial" w:hAnsi="Arial" w:cs="Arial"/>
                <w:lang w:val="es-MX"/>
              </w:rPr>
            </w:pPr>
          </w:p>
          <w:p w:rsidR="00916B3A" w:rsidRDefault="00916B3A" w:rsidP="005F6038">
            <w:pPr>
              <w:jc w:val="both"/>
              <w:rPr>
                <w:rFonts w:ascii="Arial" w:hAnsi="Arial" w:cs="Arial"/>
                <w:lang w:val="es-MX"/>
              </w:rPr>
            </w:pPr>
          </w:p>
          <w:p w:rsidR="00916B3A" w:rsidRPr="005F6038" w:rsidRDefault="00916B3A"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lastRenderedPageBreak/>
              <w:t>INFORMES</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Consultor(a) Individual de Línea presentará a la Jefatura de Derechos y Obligaciones de Distribución, informes mensuales especificando las actividades desarrolladas en el marco de los objetivos y alcance de la Consultoría.</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Consultor(a), adjuntará a sus informes mensuales, fotocopia del pago a la AFP y la presentación del Formulario 610 Trimestral (si corresponde).</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A la finalización del contrato, el Consultor(a) debe presentar a la Jefatura de Derechos y Obligaciones de Distribución, un informe final de Cumplimiento de Contrato, adjuntando al mismo los respectivos.</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La Jefatura de Derechos y Obligaciones de Distribución, dará el Visto Bueno tanto de los informes mensuales de actividades como del Informe de Cumplimiento de Contrato presentados por el Consultor(a) y emitirá en consecuencia el correspondiente informe de conformidad.</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SUPERVISIÓN</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 Individual de Línea estará bajo la supervisión y dependencia de la Jefatura de Derechos y Obligaciones de Distribución, quien será responsable de:</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50"/>
              </w:numPr>
              <w:contextualSpacing/>
              <w:jc w:val="both"/>
              <w:rPr>
                <w:rFonts w:ascii="Arial" w:hAnsi="Arial" w:cs="Arial"/>
                <w:sz w:val="16"/>
                <w:szCs w:val="16"/>
                <w:lang w:val="es-MX"/>
              </w:rPr>
            </w:pPr>
            <w:r w:rsidRPr="005F6038">
              <w:rPr>
                <w:rFonts w:ascii="Arial" w:hAnsi="Arial" w:cs="Arial"/>
                <w:sz w:val="16"/>
                <w:szCs w:val="16"/>
                <w:lang w:val="es-MX"/>
              </w:rPr>
              <w:t>Supervisar el desarrollo de las actividades asignadas al Consultor(a).</w:t>
            </w:r>
          </w:p>
          <w:p w:rsidR="005F6038" w:rsidRPr="005F6038" w:rsidRDefault="005F6038" w:rsidP="005F6038">
            <w:pPr>
              <w:pStyle w:val="Prrafodelista"/>
              <w:jc w:val="both"/>
              <w:rPr>
                <w:rFonts w:ascii="Arial" w:hAnsi="Arial" w:cs="Arial"/>
                <w:sz w:val="16"/>
                <w:szCs w:val="16"/>
                <w:lang w:val="es-MX"/>
              </w:rPr>
            </w:pPr>
          </w:p>
          <w:p w:rsidR="005F6038" w:rsidRPr="005F6038" w:rsidRDefault="005F6038" w:rsidP="005F6038">
            <w:pPr>
              <w:pStyle w:val="Prrafodelista"/>
              <w:numPr>
                <w:ilvl w:val="0"/>
                <w:numId w:val="50"/>
              </w:numPr>
              <w:contextualSpacing/>
              <w:jc w:val="both"/>
              <w:rPr>
                <w:rFonts w:ascii="Arial" w:hAnsi="Arial" w:cs="Arial"/>
                <w:sz w:val="16"/>
                <w:szCs w:val="16"/>
                <w:lang w:val="es-MX"/>
              </w:rPr>
            </w:pPr>
            <w:r w:rsidRPr="005F6038">
              <w:rPr>
                <w:rFonts w:ascii="Arial" w:hAnsi="Arial" w:cs="Arial"/>
                <w:sz w:val="16"/>
                <w:szCs w:val="16"/>
                <w:lang w:val="es-MX"/>
              </w:rPr>
              <w:t>Coordinar con el Consultor(a) las actividades a ser desarrolladas.</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50"/>
              </w:numPr>
              <w:contextualSpacing/>
              <w:jc w:val="both"/>
              <w:rPr>
                <w:rFonts w:ascii="Arial" w:hAnsi="Arial" w:cs="Arial"/>
                <w:sz w:val="16"/>
                <w:szCs w:val="16"/>
                <w:lang w:val="es-MX"/>
              </w:rPr>
            </w:pPr>
            <w:r w:rsidRPr="005F6038">
              <w:rPr>
                <w:rFonts w:ascii="Arial" w:hAnsi="Arial" w:cs="Arial"/>
                <w:sz w:val="16"/>
                <w:szCs w:val="16"/>
                <w:lang w:val="es-MX"/>
              </w:rPr>
              <w:t>Verificar el cumplimiento de los Términos de Referencia.</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50"/>
              </w:numPr>
              <w:contextualSpacing/>
              <w:jc w:val="both"/>
              <w:rPr>
                <w:rFonts w:ascii="Arial" w:hAnsi="Arial" w:cs="Arial"/>
                <w:sz w:val="16"/>
                <w:szCs w:val="16"/>
                <w:lang w:val="es-MX"/>
              </w:rPr>
            </w:pPr>
            <w:r w:rsidRPr="005F6038">
              <w:rPr>
                <w:rFonts w:ascii="Arial" w:hAnsi="Arial" w:cs="Arial"/>
                <w:sz w:val="16"/>
                <w:szCs w:val="16"/>
                <w:lang w:val="es-MX"/>
              </w:rPr>
              <w:t>Revisar y aprobar los informes mensuales de actividades realizadas por el Consultor(a), así como el Informe Final de Cumplimiento de Contrato.</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50"/>
              </w:numPr>
              <w:contextualSpacing/>
              <w:jc w:val="both"/>
              <w:rPr>
                <w:rFonts w:ascii="Arial" w:hAnsi="Arial" w:cs="Arial"/>
                <w:sz w:val="16"/>
                <w:szCs w:val="16"/>
                <w:lang w:val="es-MX"/>
              </w:rPr>
            </w:pPr>
            <w:r w:rsidRPr="005F6038">
              <w:rPr>
                <w:rFonts w:ascii="Arial" w:hAnsi="Arial" w:cs="Arial"/>
                <w:sz w:val="16"/>
                <w:szCs w:val="16"/>
                <w:lang w:val="es-MX"/>
              </w:rPr>
              <w:t>Verificar el cumplimiento de las cláusulas contractuales del contrato suscrito por el Consultor(a) con la AE.</w:t>
            </w:r>
          </w:p>
          <w:p w:rsidR="005F6038" w:rsidRPr="005F6038" w:rsidRDefault="005F6038" w:rsidP="005F6038">
            <w:pPr>
              <w:pStyle w:val="Prrafodelista"/>
              <w:rPr>
                <w:rFonts w:ascii="Arial" w:hAnsi="Arial" w:cs="Arial"/>
                <w:sz w:val="16"/>
                <w:szCs w:val="16"/>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LUGAR DE TRABAJO</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Consultor(a) desarrollará sus actividades laborales en dependencias de la Autoridad de Fiscalización y Control Social de Electricidad (AE) en la ciudad de La Paz.</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DURACIÓN DE LA CONSULTORÍA</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La consultoría tendrá una vigencia a partir de la suscripción del Contrato hasta el 31 de diciembre de 2018.</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CONFIDENCIALIDAD DE LA INFORMACIÓN</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Consultor(a) contratado responsable de la ejecución del trabajo, se comprometerá de forma escrita al inicio del mismo, a guardar absoluta confidencialidad sobre la información a la que tenga acceso a la información que se genere durante el proceso de ejecución de la consultoría. Además, toda la documentación, información y productos que se generen en este servicio de consultoría, serán de exclusiva propiedad de la AE. El incumplimiento a lo establecido en el presente punto, generará la aplicación de responsabilidades de acuerdo a lo establecido en la Ley N° 1178 de Administración y Control Gubernamentales (Responsabilidad por la Función Pública).</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 xml:space="preserve">Asimismo el Consultor(a) reconoce que la Entidad Contratante es la única propietaria de los productos y documentos producidos por </w:t>
            </w:r>
            <w:proofErr w:type="gramStart"/>
            <w:r w:rsidRPr="005F6038">
              <w:rPr>
                <w:rFonts w:ascii="Arial" w:hAnsi="Arial" w:cs="Arial"/>
                <w:lang w:val="es-MX"/>
              </w:rPr>
              <w:t>el(</w:t>
            </w:r>
            <w:proofErr w:type="gramEnd"/>
            <w:r w:rsidRPr="005F6038">
              <w:rPr>
                <w:rFonts w:ascii="Arial" w:hAnsi="Arial" w:cs="Arial"/>
                <w:lang w:val="es-MX"/>
              </w:rPr>
              <w:t>la) Consultor(a) como resultado del desarrollo del presente trabajo de consultoría.</w:t>
            </w:r>
          </w:p>
          <w:p w:rsidR="005F6038" w:rsidRPr="005F6038" w:rsidRDefault="005F6038" w:rsidP="005F6038">
            <w:pPr>
              <w:jc w:val="both"/>
              <w:rPr>
                <w:rFonts w:ascii="Arial" w:hAnsi="Arial" w:cs="Arial"/>
                <w:lang w:val="es-MX"/>
              </w:rPr>
            </w:pPr>
          </w:p>
          <w:p w:rsidR="005F6038" w:rsidRPr="005F6038" w:rsidRDefault="005F6038" w:rsidP="005F6038">
            <w:pPr>
              <w:pStyle w:val="Prrafodelista"/>
              <w:numPr>
                <w:ilvl w:val="0"/>
                <w:numId w:val="46"/>
              </w:numPr>
              <w:contextualSpacing/>
              <w:jc w:val="both"/>
              <w:rPr>
                <w:rFonts w:ascii="Arial" w:hAnsi="Arial" w:cs="Arial"/>
                <w:b/>
                <w:sz w:val="16"/>
                <w:szCs w:val="16"/>
                <w:lang w:val="es-MX"/>
              </w:rPr>
            </w:pPr>
            <w:r w:rsidRPr="005F6038">
              <w:rPr>
                <w:rFonts w:ascii="Arial" w:hAnsi="Arial" w:cs="Arial"/>
                <w:b/>
                <w:sz w:val="16"/>
                <w:szCs w:val="16"/>
                <w:lang w:val="es-MX"/>
              </w:rPr>
              <w:t>DE LOS VIAJES</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El consultor para cumplir los objetivos de la presente Consultoría, deberá realizar viajes en comisión al interior o exterior del país, cuyos pasajes y viáticos serán reconocidos de acuerdo a la escala vigente en la AE.</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r w:rsidRPr="005F6038">
              <w:rPr>
                <w:rFonts w:ascii="Arial" w:hAnsi="Arial" w:cs="Arial"/>
                <w:lang w:val="es-MX"/>
              </w:rPr>
              <w:t>A la finalización de la comisión, el Consultor(a) deberá presentar un informe de viaje adjuntando los respaldos de los gastos incurridos, que describa las actividades realizadas durante la misma y los resultados obtenidos de acuerdo a los objetivos de la comisión.</w:t>
            </w: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p>
          <w:p w:rsidR="005F6038" w:rsidRPr="005F6038" w:rsidRDefault="005F6038" w:rsidP="005F6038">
            <w:pPr>
              <w:jc w:val="both"/>
              <w:rPr>
                <w:rFonts w:ascii="Arial" w:hAnsi="Arial" w:cs="Arial"/>
                <w:lang w:val="es-MX"/>
              </w:rPr>
            </w:pPr>
          </w:p>
          <w:p w:rsidR="005F6038" w:rsidRDefault="005F6038" w:rsidP="005F6038">
            <w:pPr>
              <w:jc w:val="both"/>
              <w:rPr>
                <w:rFonts w:cs="Arial"/>
                <w:b/>
                <w:bCs/>
              </w:rPr>
            </w:pPr>
            <w:r w:rsidRPr="005F6038">
              <w:rPr>
                <w:rFonts w:ascii="Arial" w:hAnsi="Arial" w:cs="Arial"/>
                <w:b/>
                <w:bCs/>
              </w:rPr>
              <w:t xml:space="preserve">ESTOS TÉRMINOS DE REFERENCIA SON ENUNCIATIVOS Y DE ORIENTACIÓN, NO SON LIMITATIVOS, POR LO QUE EL POSTULANTE SI </w:t>
            </w:r>
            <w:proofErr w:type="spellStart"/>
            <w:r w:rsidRPr="005F6038">
              <w:rPr>
                <w:rFonts w:ascii="Arial" w:hAnsi="Arial" w:cs="Arial"/>
                <w:b/>
                <w:bCs/>
              </w:rPr>
              <w:t>ASI</w:t>
            </w:r>
            <w:proofErr w:type="spellEnd"/>
            <w:r w:rsidRPr="005F6038">
              <w:rPr>
                <w:rFonts w:ascii="Arial" w:hAnsi="Arial" w:cs="Arial"/>
                <w:b/>
                <w:bCs/>
              </w:rPr>
              <w:t xml:space="preserve"> LO DESEA Y A OBJETO DE MOSTRAR SU MEJOR EFICIENCIA EN LA REALIZACIÓN DEL SERVICIO, PUEDE MEJORARLO DE ACUERDO AL OBJETIVO DEL TRABAJO.</w:t>
            </w:r>
          </w:p>
          <w:p w:rsidR="00F03B1C" w:rsidRPr="0051505A" w:rsidRDefault="00F03B1C" w:rsidP="000F664B">
            <w:pPr>
              <w:tabs>
                <w:tab w:val="left" w:pos="-1440"/>
                <w:tab w:val="left" w:pos="-720"/>
              </w:tabs>
              <w:suppressAutoHyphens/>
              <w:ind w:left="567"/>
              <w:jc w:val="both"/>
              <w:rPr>
                <w:rFonts w:ascii="Arial" w:hAnsi="Arial" w:cs="Arial"/>
                <w:b/>
              </w:rPr>
            </w:pPr>
          </w:p>
        </w:tc>
      </w:tr>
    </w:tbl>
    <w:p w:rsidR="00F03B1C" w:rsidRDefault="00F03B1C" w:rsidP="00F03B1C">
      <w:pPr>
        <w:outlineLvl w:val="0"/>
        <w:rPr>
          <w:rFonts w:ascii="Arial" w:hAnsi="Arial" w:cs="Arial"/>
        </w:rPr>
      </w:pPr>
    </w:p>
    <w:p w:rsidR="00505756" w:rsidRPr="007E7527" w:rsidRDefault="00A72FB0" w:rsidP="006948A6">
      <w:pPr>
        <w:jc w:val="center"/>
        <w:outlineLvl w:val="0"/>
        <w:rPr>
          <w:rFonts w:cs="Arial"/>
          <w:b/>
          <w:sz w:val="18"/>
          <w:szCs w:val="18"/>
        </w:rPr>
      </w:pPr>
      <w:r w:rsidRPr="00545C94">
        <w:rPr>
          <w:rFonts w:cs="Arial"/>
          <w:b/>
          <w:sz w:val="18"/>
          <w:szCs w:val="18"/>
        </w:rPr>
        <w:br w:type="page"/>
      </w:r>
      <w:bookmarkStart w:id="63" w:name="_Toc347485812"/>
      <w:bookmarkStart w:id="64" w:name="_Toc355779900"/>
      <w:r w:rsidR="00505756"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lastRenderedPageBreak/>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8807" w:type="dxa"/>
        <w:tblCellMar>
          <w:left w:w="70" w:type="dxa"/>
          <w:right w:w="70" w:type="dxa"/>
        </w:tblCellMar>
        <w:tblLook w:val="04A0" w:firstRow="1" w:lastRow="0" w:firstColumn="1" w:lastColumn="0" w:noHBand="0" w:noVBand="1"/>
      </w:tblPr>
      <w:tblGrid>
        <w:gridCol w:w="977"/>
        <w:gridCol w:w="2126"/>
        <w:gridCol w:w="583"/>
        <w:gridCol w:w="882"/>
        <w:gridCol w:w="756"/>
        <w:gridCol w:w="1230"/>
        <w:gridCol w:w="566"/>
        <w:gridCol w:w="813"/>
        <w:gridCol w:w="874"/>
      </w:tblGrid>
      <w:tr w:rsidR="00B574B9" w:rsidRPr="00AB40C0" w:rsidTr="00C96024">
        <w:trPr>
          <w:trHeight w:val="314"/>
        </w:trPr>
        <w:tc>
          <w:tcPr>
            <w:tcW w:w="8806"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AB40C0" w:rsidTr="00C96024">
        <w:trPr>
          <w:trHeight w:val="314"/>
        </w:trPr>
        <w:tc>
          <w:tcPr>
            <w:tcW w:w="977" w:type="dxa"/>
            <w:tcBorders>
              <w:top w:val="nil"/>
              <w:left w:val="single" w:sz="8" w:space="0" w:color="auto"/>
              <w:bottom w:val="nil"/>
              <w:right w:val="nil"/>
            </w:tcBorders>
            <w:shd w:val="clear" w:color="auto" w:fill="auto"/>
            <w:vAlign w:val="bottom"/>
            <w:hideMark/>
          </w:tcPr>
          <w:p w:rsidR="00B574B9" w:rsidRPr="00AB40C0" w:rsidRDefault="00B574B9"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09" w:type="dxa"/>
            <w:gridSpan w:val="2"/>
            <w:tcBorders>
              <w:top w:val="single" w:sz="8" w:space="0" w:color="auto"/>
              <w:left w:val="nil"/>
              <w:bottom w:val="nil"/>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2"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52" w:type="dxa"/>
            <w:gridSpan w:val="3"/>
            <w:tcBorders>
              <w:top w:val="single" w:sz="8" w:space="0" w:color="auto"/>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3"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3" w:type="dxa"/>
            <w:tcBorders>
              <w:top w:val="nil"/>
              <w:left w:val="nil"/>
              <w:bottom w:val="nil"/>
              <w:right w:val="single" w:sz="8" w:space="0" w:color="000000"/>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C96024">
        <w:trPr>
          <w:trHeight w:val="314"/>
        </w:trPr>
        <w:tc>
          <w:tcPr>
            <w:tcW w:w="3103"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83"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47"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C96024" w:rsidP="000F664B">
            <w:pPr>
              <w:rPr>
                <w:rFonts w:ascii="Arial" w:hAnsi="Arial" w:cs="Arial"/>
                <w:bCs/>
                <w:color w:val="000000"/>
                <w:sz w:val="18"/>
                <w:szCs w:val="18"/>
                <w:lang w:eastAsia="es-BO"/>
              </w:rPr>
            </w:pPr>
            <w:r w:rsidRPr="00C96024">
              <w:rPr>
                <w:rFonts w:ascii="Arial" w:hAnsi="Arial" w:cs="Arial"/>
                <w:bCs/>
                <w:color w:val="000000"/>
                <w:sz w:val="18"/>
                <w:szCs w:val="18"/>
                <w:lang w:eastAsia="es-BO"/>
              </w:rPr>
              <w:t>Título en Provisión Nacional de Abogado.</w:t>
            </w:r>
          </w:p>
        </w:tc>
        <w:tc>
          <w:tcPr>
            <w:tcW w:w="873"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C96024">
        <w:trPr>
          <w:trHeight w:val="71"/>
        </w:trPr>
        <w:tc>
          <w:tcPr>
            <w:tcW w:w="977" w:type="dxa"/>
            <w:tcBorders>
              <w:top w:val="nil"/>
              <w:left w:val="single" w:sz="8" w:space="0" w:color="auto"/>
              <w:bottom w:val="nil"/>
              <w:right w:val="nil"/>
            </w:tcBorders>
            <w:shd w:val="clear" w:color="000000" w:fill="FFFFFF"/>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26" w:type="dxa"/>
            <w:tcBorders>
              <w:top w:val="nil"/>
              <w:left w:val="nil"/>
              <w:bottom w:val="nil"/>
              <w:right w:val="nil"/>
            </w:tcBorders>
            <w:shd w:val="clear" w:color="000000" w:fill="FFFFFF"/>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83" w:type="dxa"/>
            <w:tcBorders>
              <w:top w:val="nil"/>
              <w:left w:val="nil"/>
              <w:bottom w:val="nil"/>
              <w:right w:val="nil"/>
            </w:tcBorders>
            <w:shd w:val="clear" w:color="000000" w:fill="FFFFFF"/>
            <w:vAlign w:val="center"/>
            <w:hideMark/>
          </w:tcPr>
          <w:p w:rsidR="00B574B9" w:rsidRPr="00AB40C0" w:rsidRDefault="00B574B9" w:rsidP="001B35E3">
            <w:pPr>
              <w:jc w:val="center"/>
              <w:rPr>
                <w:rFonts w:ascii="Arial" w:hAnsi="Arial" w:cs="Arial"/>
                <w:b/>
                <w:bCs/>
                <w:color w:val="000000"/>
                <w:sz w:val="18"/>
                <w:szCs w:val="18"/>
                <w:lang w:eastAsia="es-BO"/>
              </w:rPr>
            </w:pPr>
          </w:p>
        </w:tc>
        <w:tc>
          <w:tcPr>
            <w:tcW w:w="882"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756"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1230"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566"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13"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73"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C96024">
        <w:trPr>
          <w:trHeight w:val="399"/>
        </w:trPr>
        <w:tc>
          <w:tcPr>
            <w:tcW w:w="3103"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83"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47"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rsidR="00C96024" w:rsidRPr="00C96024" w:rsidRDefault="00C96024" w:rsidP="00C96024">
            <w:pPr>
              <w:jc w:val="both"/>
              <w:rPr>
                <w:rFonts w:ascii="Arial" w:hAnsi="Arial" w:cs="Arial"/>
                <w:bCs/>
                <w:color w:val="000000"/>
                <w:sz w:val="18"/>
                <w:szCs w:val="18"/>
                <w:lang w:eastAsia="es-BO"/>
              </w:rPr>
            </w:pPr>
            <w:r w:rsidRPr="00C96024">
              <w:rPr>
                <w:rFonts w:ascii="Arial" w:hAnsi="Arial" w:cs="Arial"/>
                <w:bCs/>
                <w:color w:val="000000"/>
                <w:sz w:val="18"/>
                <w:szCs w:val="18"/>
                <w:lang w:eastAsia="es-BO"/>
              </w:rPr>
              <w:t>•</w:t>
            </w:r>
            <w:r w:rsidRPr="00C96024">
              <w:rPr>
                <w:rFonts w:ascii="Arial" w:hAnsi="Arial" w:cs="Arial"/>
                <w:bCs/>
                <w:color w:val="000000"/>
                <w:sz w:val="18"/>
                <w:szCs w:val="18"/>
                <w:lang w:eastAsia="es-BO"/>
              </w:rPr>
              <w:t xml:space="preserve"> </w:t>
            </w:r>
            <w:r w:rsidRPr="00C96024">
              <w:rPr>
                <w:rFonts w:ascii="Arial" w:hAnsi="Arial" w:cs="Arial"/>
                <w:bCs/>
                <w:color w:val="000000"/>
                <w:sz w:val="18"/>
                <w:szCs w:val="18"/>
                <w:lang w:eastAsia="es-BO"/>
              </w:rPr>
              <w:t>Ley N° 1178</w:t>
            </w:r>
          </w:p>
          <w:p w:rsidR="00C96024" w:rsidRPr="00C96024" w:rsidRDefault="00C96024" w:rsidP="00C96024">
            <w:pPr>
              <w:jc w:val="both"/>
              <w:rPr>
                <w:rFonts w:ascii="Arial" w:hAnsi="Arial" w:cs="Arial"/>
                <w:bCs/>
                <w:color w:val="000000"/>
                <w:sz w:val="18"/>
                <w:szCs w:val="18"/>
                <w:lang w:eastAsia="es-BO"/>
              </w:rPr>
            </w:pPr>
            <w:r w:rsidRPr="00C96024">
              <w:rPr>
                <w:rFonts w:ascii="Arial" w:hAnsi="Arial" w:cs="Arial"/>
                <w:bCs/>
                <w:color w:val="000000"/>
                <w:sz w:val="18"/>
                <w:szCs w:val="18"/>
                <w:lang w:eastAsia="es-BO"/>
              </w:rPr>
              <w:t>•</w:t>
            </w:r>
            <w:r w:rsidRPr="00C96024">
              <w:rPr>
                <w:rFonts w:ascii="Arial" w:hAnsi="Arial" w:cs="Arial"/>
                <w:bCs/>
                <w:color w:val="000000"/>
                <w:sz w:val="18"/>
                <w:szCs w:val="18"/>
                <w:lang w:eastAsia="es-BO"/>
              </w:rPr>
              <w:t xml:space="preserve"> </w:t>
            </w:r>
            <w:r w:rsidRPr="00C96024">
              <w:rPr>
                <w:rFonts w:ascii="Arial" w:hAnsi="Arial" w:cs="Arial"/>
                <w:bCs/>
                <w:color w:val="000000"/>
                <w:sz w:val="18"/>
                <w:szCs w:val="18"/>
                <w:lang w:eastAsia="es-BO"/>
              </w:rPr>
              <w:t>Manejo de paquetes informáticos</w:t>
            </w:r>
          </w:p>
          <w:p w:rsidR="001B35E3" w:rsidRPr="00C96024" w:rsidRDefault="00C96024" w:rsidP="00C96024">
            <w:pPr>
              <w:jc w:val="both"/>
              <w:rPr>
                <w:rFonts w:ascii="Arial" w:hAnsi="Arial" w:cs="Arial"/>
                <w:bCs/>
                <w:color w:val="000000"/>
                <w:sz w:val="18"/>
                <w:szCs w:val="18"/>
                <w:lang w:eastAsia="es-BO"/>
              </w:rPr>
            </w:pPr>
            <w:r w:rsidRPr="00C96024">
              <w:rPr>
                <w:rFonts w:ascii="Arial" w:hAnsi="Arial" w:cs="Arial"/>
                <w:bCs/>
                <w:color w:val="000000"/>
                <w:sz w:val="18"/>
                <w:szCs w:val="18"/>
                <w:lang w:eastAsia="es-BO"/>
              </w:rPr>
              <w:t>•</w:t>
            </w:r>
            <w:r w:rsidRPr="00C96024">
              <w:rPr>
                <w:rFonts w:ascii="Arial" w:hAnsi="Arial" w:cs="Arial"/>
                <w:bCs/>
                <w:color w:val="000000"/>
                <w:sz w:val="18"/>
                <w:szCs w:val="18"/>
                <w:lang w:eastAsia="es-BO"/>
              </w:rPr>
              <w:t xml:space="preserve"> </w:t>
            </w:r>
            <w:r w:rsidRPr="00C96024">
              <w:rPr>
                <w:rFonts w:ascii="Arial" w:hAnsi="Arial" w:cs="Arial"/>
                <w:bCs/>
                <w:color w:val="000000"/>
                <w:sz w:val="18"/>
                <w:szCs w:val="18"/>
                <w:lang w:eastAsia="es-BO"/>
              </w:rPr>
              <w:t>Curso básico de idioma originario</w:t>
            </w:r>
          </w:p>
        </w:tc>
        <w:tc>
          <w:tcPr>
            <w:tcW w:w="87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C96024">
        <w:trPr>
          <w:trHeight w:val="114"/>
        </w:trPr>
        <w:tc>
          <w:tcPr>
            <w:tcW w:w="977" w:type="dxa"/>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26" w:type="dxa"/>
            <w:tcBorders>
              <w:top w:val="nil"/>
              <w:left w:val="nil"/>
              <w:bottom w:val="nil"/>
              <w:right w:val="nil"/>
            </w:tcBorders>
            <w:shd w:val="clear" w:color="auto" w:fill="auto"/>
            <w:vAlign w:val="center"/>
            <w:hideMark/>
          </w:tcPr>
          <w:p w:rsidR="00B574B9" w:rsidRPr="00AB40C0" w:rsidRDefault="00B574B9" w:rsidP="001B35E3">
            <w:pPr>
              <w:rPr>
                <w:rFonts w:ascii="Calibri" w:hAnsi="Calibri" w:cs="Calibri"/>
                <w:color w:val="000000"/>
                <w:szCs w:val="22"/>
                <w:lang w:eastAsia="es-BO"/>
              </w:rPr>
            </w:pPr>
          </w:p>
        </w:tc>
        <w:tc>
          <w:tcPr>
            <w:tcW w:w="583" w:type="dxa"/>
            <w:tcBorders>
              <w:top w:val="nil"/>
              <w:left w:val="nil"/>
              <w:bottom w:val="nil"/>
              <w:right w:val="nil"/>
            </w:tcBorders>
            <w:shd w:val="clear" w:color="auto" w:fill="auto"/>
            <w:vAlign w:val="center"/>
            <w:hideMark/>
          </w:tcPr>
          <w:p w:rsidR="00B574B9" w:rsidRPr="00AB40C0" w:rsidRDefault="00B574B9" w:rsidP="001B35E3">
            <w:pPr>
              <w:jc w:val="center"/>
              <w:rPr>
                <w:rFonts w:ascii="Calibri" w:hAnsi="Calibri" w:cs="Calibri"/>
                <w:color w:val="000000"/>
                <w:szCs w:val="22"/>
                <w:lang w:eastAsia="es-BO"/>
              </w:rPr>
            </w:pPr>
          </w:p>
        </w:tc>
        <w:tc>
          <w:tcPr>
            <w:tcW w:w="882" w:type="dxa"/>
            <w:tcBorders>
              <w:top w:val="nil"/>
              <w:left w:val="nil"/>
              <w:bottom w:val="nil"/>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p>
        </w:tc>
        <w:tc>
          <w:tcPr>
            <w:tcW w:w="756"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1230"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566"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13" w:type="dxa"/>
            <w:tcBorders>
              <w:top w:val="nil"/>
              <w:left w:val="nil"/>
              <w:bottom w:val="single" w:sz="8" w:space="0" w:color="auto"/>
              <w:right w:val="nil"/>
            </w:tcBorders>
            <w:shd w:val="clear" w:color="auto" w:fill="auto"/>
            <w:noWrap/>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73"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C96024">
        <w:trPr>
          <w:trHeight w:val="314"/>
        </w:trPr>
        <w:tc>
          <w:tcPr>
            <w:tcW w:w="3103"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83"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47"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C96024" w:rsidP="00943520">
            <w:pPr>
              <w:tabs>
                <w:tab w:val="left" w:pos="993"/>
              </w:tabs>
              <w:jc w:val="both"/>
              <w:rPr>
                <w:rFonts w:ascii="Arial" w:hAnsi="Arial" w:cs="Arial"/>
                <w:color w:val="000000"/>
                <w:sz w:val="18"/>
                <w:szCs w:val="18"/>
                <w:lang w:val="es-MX"/>
              </w:rPr>
            </w:pPr>
            <w:r w:rsidRPr="00C96024">
              <w:rPr>
                <w:rFonts w:ascii="Arial" w:hAnsi="Arial" w:cs="Arial"/>
                <w:color w:val="000000"/>
                <w:sz w:val="18"/>
                <w:szCs w:val="18"/>
                <w:lang w:val="es-MX"/>
              </w:rPr>
              <w:t>Mínimo de cuatro (4) años de experiencia general, contados a partir de la emisión del Título en Provisión Nacional.</w:t>
            </w:r>
          </w:p>
        </w:tc>
        <w:tc>
          <w:tcPr>
            <w:tcW w:w="87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C96024">
        <w:trPr>
          <w:trHeight w:val="122"/>
        </w:trPr>
        <w:tc>
          <w:tcPr>
            <w:tcW w:w="3103"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03" w:type="dxa"/>
            <w:gridSpan w:val="7"/>
            <w:tcBorders>
              <w:top w:val="nil"/>
              <w:left w:val="nil"/>
              <w:bottom w:val="nil"/>
              <w:right w:val="single" w:sz="8" w:space="0" w:color="000000"/>
            </w:tcBorders>
            <w:shd w:val="clear" w:color="auto" w:fill="auto"/>
            <w:vAlign w:val="center"/>
            <w:hideMark/>
          </w:tcPr>
          <w:p w:rsidR="001B35E3" w:rsidRPr="00C96024" w:rsidRDefault="001B35E3" w:rsidP="001B35E3">
            <w:pPr>
              <w:jc w:val="center"/>
              <w:rPr>
                <w:rFonts w:ascii="Arial" w:hAnsi="Arial" w:cs="Arial"/>
                <w:bCs/>
                <w:color w:val="000000"/>
                <w:sz w:val="18"/>
                <w:szCs w:val="18"/>
                <w:lang w:eastAsia="es-BO"/>
              </w:rPr>
            </w:pPr>
          </w:p>
        </w:tc>
      </w:tr>
      <w:tr w:rsidR="001B35E3" w:rsidRPr="00AB40C0" w:rsidTr="00C96024">
        <w:trPr>
          <w:trHeight w:val="314"/>
        </w:trPr>
        <w:tc>
          <w:tcPr>
            <w:tcW w:w="3103"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83"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247"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rsidR="00C96024" w:rsidRPr="00C96024" w:rsidRDefault="00C96024" w:rsidP="00C96024">
            <w:pPr>
              <w:ind w:left="117" w:hanging="117"/>
              <w:rPr>
                <w:rFonts w:ascii="Arial" w:hAnsi="Arial" w:cs="Arial"/>
                <w:bCs/>
                <w:color w:val="000000"/>
                <w:sz w:val="18"/>
                <w:szCs w:val="18"/>
                <w:lang w:eastAsia="es-BO"/>
              </w:rPr>
            </w:pPr>
            <w:r w:rsidRPr="00C96024">
              <w:rPr>
                <w:rFonts w:ascii="Arial" w:hAnsi="Arial" w:cs="Arial"/>
                <w:bCs/>
                <w:color w:val="000000"/>
                <w:sz w:val="18"/>
                <w:szCs w:val="18"/>
                <w:lang w:eastAsia="es-BO"/>
              </w:rPr>
              <w:t>•</w:t>
            </w:r>
            <w:r w:rsidRPr="00C96024">
              <w:rPr>
                <w:rFonts w:ascii="Arial" w:hAnsi="Arial" w:cs="Arial"/>
                <w:bCs/>
                <w:color w:val="000000"/>
                <w:sz w:val="18"/>
                <w:szCs w:val="18"/>
                <w:lang w:eastAsia="es-BO"/>
              </w:rPr>
              <w:t xml:space="preserve"> </w:t>
            </w:r>
            <w:r w:rsidRPr="00C96024">
              <w:rPr>
                <w:rFonts w:ascii="Arial" w:hAnsi="Arial" w:cs="Arial"/>
                <w:bCs/>
                <w:color w:val="000000"/>
                <w:sz w:val="18"/>
                <w:szCs w:val="18"/>
                <w:lang w:eastAsia="es-BO"/>
              </w:rPr>
              <w:t>Experiencia específica mínima de dieciocho (18) meses en Asesorías Legales al Sector Público.</w:t>
            </w:r>
          </w:p>
          <w:p w:rsidR="001B35E3" w:rsidRPr="00C96024" w:rsidRDefault="00C96024" w:rsidP="00C96024">
            <w:pPr>
              <w:ind w:left="117" w:hanging="117"/>
              <w:rPr>
                <w:rFonts w:ascii="Arial" w:hAnsi="Arial" w:cs="Arial"/>
                <w:bCs/>
                <w:color w:val="000000"/>
                <w:sz w:val="18"/>
                <w:szCs w:val="18"/>
                <w:lang w:eastAsia="es-BO"/>
              </w:rPr>
            </w:pPr>
            <w:r w:rsidRPr="00C96024">
              <w:rPr>
                <w:rFonts w:ascii="Arial" w:hAnsi="Arial" w:cs="Arial"/>
                <w:bCs/>
                <w:color w:val="000000"/>
                <w:sz w:val="18"/>
                <w:szCs w:val="18"/>
                <w:lang w:eastAsia="es-BO"/>
              </w:rPr>
              <w:t>•</w:t>
            </w:r>
            <w:r w:rsidRPr="00C96024">
              <w:rPr>
                <w:rFonts w:ascii="Arial" w:hAnsi="Arial" w:cs="Arial"/>
                <w:bCs/>
                <w:color w:val="000000"/>
                <w:sz w:val="18"/>
                <w:szCs w:val="18"/>
                <w:lang w:eastAsia="es-BO"/>
              </w:rPr>
              <w:t xml:space="preserve"> </w:t>
            </w:r>
            <w:r w:rsidRPr="00C96024">
              <w:rPr>
                <w:rFonts w:ascii="Arial" w:hAnsi="Arial" w:cs="Arial"/>
                <w:bCs/>
                <w:color w:val="000000"/>
                <w:sz w:val="18"/>
                <w:szCs w:val="18"/>
                <w:lang w:eastAsia="es-BO"/>
              </w:rPr>
              <w:t>Experiencia específica de coordinación y ejecución de talleres de socialización de leyes sectoriales de servicios básicos</w:t>
            </w:r>
          </w:p>
        </w:tc>
        <w:tc>
          <w:tcPr>
            <w:tcW w:w="87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C96024">
        <w:trPr>
          <w:trHeight w:val="118"/>
        </w:trPr>
        <w:tc>
          <w:tcPr>
            <w:tcW w:w="977"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2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83"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82"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5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3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66"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13"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73"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C96024">
        <w:trPr>
          <w:trHeight w:val="314"/>
        </w:trPr>
        <w:tc>
          <w:tcPr>
            <w:tcW w:w="8806"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C96024">
        <w:trPr>
          <w:trHeight w:val="299"/>
        </w:trPr>
        <w:tc>
          <w:tcPr>
            <w:tcW w:w="8806"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C96024">
        <w:trPr>
          <w:trHeight w:val="299"/>
        </w:trPr>
        <w:tc>
          <w:tcPr>
            <w:tcW w:w="97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3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5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C96024">
        <w:trPr>
          <w:trHeight w:val="299"/>
        </w:trPr>
        <w:tc>
          <w:tcPr>
            <w:tcW w:w="97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253"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C96024">
        <w:trPr>
          <w:trHeight w:val="29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0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53"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C96024">
        <w:trPr>
          <w:trHeight w:val="29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0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3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53"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C96024">
        <w:trPr>
          <w:trHeight w:val="29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0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3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3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53"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C96024">
        <w:trPr>
          <w:trHeight w:val="314"/>
        </w:trPr>
        <w:tc>
          <w:tcPr>
            <w:tcW w:w="8806"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C96024">
        <w:trPr>
          <w:trHeight w:val="314"/>
        </w:trPr>
        <w:tc>
          <w:tcPr>
            <w:tcW w:w="97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38"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C96024">
        <w:trPr>
          <w:trHeight w:val="448"/>
        </w:trPr>
        <w:tc>
          <w:tcPr>
            <w:tcW w:w="97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38"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C96024">
        <w:trPr>
          <w:trHeight w:val="29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09"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38"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9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8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C96024">
        <w:trPr>
          <w:trHeight w:val="29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09"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38"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9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8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C96024">
        <w:trPr>
          <w:trHeight w:val="328"/>
        </w:trPr>
        <w:tc>
          <w:tcPr>
            <w:tcW w:w="8806"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C96024">
        <w:trPr>
          <w:trHeight w:val="328"/>
        </w:trPr>
        <w:tc>
          <w:tcPr>
            <w:tcW w:w="97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3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68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C96024">
        <w:trPr>
          <w:trHeight w:val="314"/>
        </w:trPr>
        <w:tc>
          <w:tcPr>
            <w:tcW w:w="97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1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7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C96024">
        <w:trPr>
          <w:trHeight w:val="299"/>
        </w:trPr>
        <w:tc>
          <w:tcPr>
            <w:tcW w:w="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09"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38"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9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C96024">
        <w:trPr>
          <w:trHeight w:val="299"/>
        </w:trPr>
        <w:tc>
          <w:tcPr>
            <w:tcW w:w="97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09"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38"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9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1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C96024">
        <w:trPr>
          <w:trHeight w:val="299"/>
        </w:trPr>
        <w:tc>
          <w:tcPr>
            <w:tcW w:w="8806"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C96024">
        <w:trPr>
          <w:trHeight w:val="328"/>
        </w:trPr>
        <w:tc>
          <w:tcPr>
            <w:tcW w:w="977"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3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68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C96024">
        <w:trPr>
          <w:trHeight w:val="314"/>
        </w:trPr>
        <w:tc>
          <w:tcPr>
            <w:tcW w:w="977"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1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7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C96024">
        <w:trPr>
          <w:trHeight w:val="314"/>
        </w:trPr>
        <w:tc>
          <w:tcPr>
            <w:tcW w:w="977"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38"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9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C96024">
        <w:trPr>
          <w:trHeight w:val="314"/>
        </w:trPr>
        <w:tc>
          <w:tcPr>
            <w:tcW w:w="977"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38"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9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1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7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C96024">
        <w:trPr>
          <w:trHeight w:val="299"/>
        </w:trPr>
        <w:tc>
          <w:tcPr>
            <w:tcW w:w="8806"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C96024">
        <w:trPr>
          <w:trHeight w:val="299"/>
        </w:trPr>
        <w:tc>
          <w:tcPr>
            <w:tcW w:w="8806"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300" w:type="dxa"/>
        <w:tblInd w:w="411" w:type="dxa"/>
        <w:tblCellMar>
          <w:left w:w="70" w:type="dxa"/>
          <w:right w:w="7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620"/>
        <w:gridCol w:w="480"/>
        <w:gridCol w:w="480"/>
        <w:gridCol w:w="960"/>
        <w:gridCol w:w="480"/>
        <w:gridCol w:w="480"/>
      </w:tblGrid>
      <w:tr w:rsidR="00B574B9" w:rsidRPr="00B33044" w:rsidTr="00B574B9">
        <w:trPr>
          <w:trHeight w:val="315"/>
        </w:trPr>
        <w:tc>
          <w:tcPr>
            <w:tcW w:w="8300" w:type="dxa"/>
            <w:gridSpan w:val="16"/>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B574B9">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96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920" w:type="dxa"/>
            <w:gridSpan w:val="4"/>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3"/>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C96024">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480"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C96024" w:rsidP="000F664B">
            <w:pPr>
              <w:jc w:val="both"/>
              <w:rPr>
                <w:rFonts w:ascii="Arial" w:hAnsi="Arial" w:cs="Arial"/>
                <w:sz w:val="18"/>
                <w:szCs w:val="18"/>
                <w:lang w:val="es-ES_tradnl"/>
              </w:rPr>
            </w:pPr>
            <w:r w:rsidRPr="00C96024">
              <w:rPr>
                <w:rFonts w:ascii="Arial" w:hAnsi="Arial" w:cs="Arial"/>
                <w:sz w:val="18"/>
                <w:szCs w:val="18"/>
                <w:lang w:val="es-ES_tradnl"/>
              </w:rPr>
              <w:t>Diplomado en Derecho Procesal Civil o Penal</w:t>
            </w:r>
          </w:p>
        </w:tc>
        <w:tc>
          <w:tcPr>
            <w:tcW w:w="1100" w:type="dxa"/>
            <w:gridSpan w:val="2"/>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C96024" w:rsidP="00C96024">
            <w:pPr>
              <w:jc w:val="center"/>
              <w:rPr>
                <w:rFonts w:ascii="Arial" w:hAnsi="Arial" w:cs="Arial"/>
                <w:b/>
                <w:bCs/>
                <w:color w:val="000000"/>
                <w:sz w:val="18"/>
                <w:szCs w:val="18"/>
                <w:lang w:eastAsia="es-BO"/>
              </w:rPr>
            </w:pPr>
            <w:r w:rsidRPr="00C96024">
              <w:rPr>
                <w:rFonts w:ascii="Arial" w:hAnsi="Arial" w:cs="Arial"/>
                <w:b/>
                <w:bCs/>
                <w:color w:val="000000"/>
                <w:sz w:val="18"/>
                <w:szCs w:val="18"/>
              </w:rPr>
              <w:t>2</w:t>
            </w:r>
            <w:r w:rsidR="009A613F" w:rsidRPr="00C96024">
              <w:rPr>
                <w:rFonts w:ascii="Arial" w:hAnsi="Arial" w:cs="Arial"/>
                <w:b/>
                <w:bCs/>
                <w:color w:val="000000"/>
                <w:sz w:val="18"/>
                <w:szCs w:val="18"/>
              </w:rPr>
              <w:t>5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B35E3" w:rsidRPr="00B33044" w:rsidTr="00C96024">
        <w:trPr>
          <w:trHeight w:val="315"/>
        </w:trPr>
        <w:tc>
          <w:tcPr>
            <w:tcW w:w="960" w:type="dxa"/>
            <w:gridSpan w:val="2"/>
            <w:tcBorders>
              <w:top w:val="nil"/>
              <w:left w:val="single" w:sz="8" w:space="0" w:color="auto"/>
              <w:bottom w:val="nil"/>
              <w:right w:val="nil"/>
            </w:tcBorders>
            <w:shd w:val="clear" w:color="auto" w:fill="auto"/>
            <w:vAlign w:val="center"/>
            <w:hideMark/>
          </w:tcPr>
          <w:p w:rsidR="001B35E3" w:rsidRPr="003D1F72" w:rsidRDefault="001B35E3" w:rsidP="001B35E3">
            <w:pPr>
              <w:rPr>
                <w:rFonts w:ascii="Arial" w:hAnsi="Arial" w:cs="Arial"/>
                <w:color w:val="000000"/>
                <w:lang w:eastAsia="es-BO"/>
              </w:rPr>
            </w:pPr>
            <w:r w:rsidRPr="003D1F72">
              <w:rPr>
                <w:rFonts w:ascii="Arial" w:hAnsi="Arial" w:cs="Arial"/>
                <w:color w:val="000000"/>
                <w:lang w:eastAsia="es-BO"/>
              </w:rPr>
              <w:t> </w:t>
            </w:r>
          </w:p>
        </w:tc>
        <w:tc>
          <w:tcPr>
            <w:tcW w:w="480" w:type="dxa"/>
            <w:tcBorders>
              <w:top w:val="nil"/>
              <w:left w:val="nil"/>
              <w:bottom w:val="nil"/>
              <w:right w:val="nil"/>
            </w:tcBorders>
            <w:shd w:val="clear" w:color="auto" w:fill="auto"/>
            <w:vAlign w:val="center"/>
            <w:hideMark/>
          </w:tcPr>
          <w:p w:rsidR="001B35E3" w:rsidRPr="001B35E3" w:rsidRDefault="001B35E3" w:rsidP="001B35E3">
            <w:pPr>
              <w:rPr>
                <w:rFonts w:ascii="Calibri" w:hAnsi="Calibri" w:cs="Calibri"/>
                <w:color w:val="000000"/>
                <w:lang w:eastAsia="es-BO"/>
              </w:rPr>
            </w:pPr>
          </w:p>
        </w:tc>
        <w:tc>
          <w:tcPr>
            <w:tcW w:w="480" w:type="dxa"/>
            <w:tcBorders>
              <w:top w:val="nil"/>
              <w:left w:val="nil"/>
              <w:bottom w:val="nil"/>
              <w:right w:val="nil"/>
            </w:tcBorders>
            <w:shd w:val="clear" w:color="auto" w:fill="auto"/>
            <w:vAlign w:val="center"/>
            <w:hideMark/>
          </w:tcPr>
          <w:p w:rsidR="001B35E3" w:rsidRPr="001B35E3" w:rsidRDefault="001B35E3" w:rsidP="001B35E3">
            <w:pPr>
              <w:jc w:val="center"/>
              <w:rPr>
                <w:rFonts w:ascii="Calibri" w:hAnsi="Calibri" w:cs="Calibri"/>
                <w:color w:val="000000"/>
                <w:lang w:eastAsia="es-BO"/>
              </w:rPr>
            </w:pPr>
          </w:p>
        </w:tc>
        <w:tc>
          <w:tcPr>
            <w:tcW w:w="960" w:type="dxa"/>
            <w:gridSpan w:val="2"/>
            <w:tcBorders>
              <w:top w:val="single" w:sz="8" w:space="0" w:color="auto"/>
              <w:left w:val="nil"/>
              <w:bottom w:val="nil"/>
              <w:right w:val="nil"/>
            </w:tcBorders>
            <w:shd w:val="clear" w:color="000000" w:fill="FFFFFF"/>
            <w:vAlign w:val="bottom"/>
            <w:hideMark/>
          </w:tcPr>
          <w:p w:rsidR="001B35E3" w:rsidRPr="001B35E3" w:rsidRDefault="001B35E3" w:rsidP="0042344A">
            <w:pPr>
              <w:rPr>
                <w:rFonts w:ascii="Calibri" w:hAnsi="Calibri" w:cs="Calibri"/>
                <w:color w:val="000000"/>
                <w:lang w:eastAsia="es-BO"/>
              </w:rPr>
            </w:pPr>
            <w:r w:rsidRPr="001B35E3">
              <w:rPr>
                <w:rFonts w:ascii="Calibri" w:hAnsi="Calibri" w:cs="Calibri"/>
                <w:color w:val="000000"/>
                <w:lang w:eastAsia="es-BO"/>
              </w:rPr>
              <w:t> </w:t>
            </w:r>
          </w:p>
        </w:tc>
        <w:tc>
          <w:tcPr>
            <w:tcW w:w="480" w:type="dxa"/>
            <w:tcBorders>
              <w:top w:val="nil"/>
              <w:left w:val="nil"/>
              <w:bottom w:val="nil"/>
              <w:right w:val="nil"/>
            </w:tcBorders>
            <w:shd w:val="clear" w:color="auto" w:fill="auto"/>
            <w:vAlign w:val="bottom"/>
            <w:hideMark/>
          </w:tcPr>
          <w:p w:rsidR="001B35E3" w:rsidRPr="001B35E3" w:rsidRDefault="001B35E3" w:rsidP="0042344A">
            <w:pPr>
              <w:rPr>
                <w:rFonts w:ascii="Calibri" w:hAnsi="Calibri" w:cs="Calibri"/>
                <w:color w:val="000000"/>
                <w:lang w:eastAsia="es-BO"/>
              </w:rPr>
            </w:pPr>
          </w:p>
        </w:tc>
        <w:tc>
          <w:tcPr>
            <w:tcW w:w="960" w:type="dxa"/>
            <w:gridSpan w:val="2"/>
            <w:tcBorders>
              <w:top w:val="single" w:sz="8" w:space="0" w:color="auto"/>
              <w:left w:val="nil"/>
              <w:bottom w:val="nil"/>
              <w:right w:val="nil"/>
            </w:tcBorders>
            <w:shd w:val="clear" w:color="auto" w:fill="auto"/>
            <w:vAlign w:val="bottom"/>
            <w:hideMark/>
          </w:tcPr>
          <w:p w:rsidR="001B35E3" w:rsidRPr="001B35E3" w:rsidRDefault="001B35E3" w:rsidP="0042344A">
            <w:pPr>
              <w:rPr>
                <w:rFonts w:ascii="Calibri" w:hAnsi="Calibri" w:cs="Calibri"/>
                <w:color w:val="000000"/>
                <w:lang w:eastAsia="es-BO"/>
              </w:rPr>
            </w:pPr>
            <w:r w:rsidRPr="001B35E3">
              <w:rPr>
                <w:rFonts w:ascii="Calibri" w:hAnsi="Calibri" w:cs="Calibri"/>
                <w:color w:val="000000"/>
                <w:lang w:eastAsia="es-BO"/>
              </w:rPr>
              <w:t> </w:t>
            </w:r>
          </w:p>
        </w:tc>
        <w:tc>
          <w:tcPr>
            <w:tcW w:w="480" w:type="dxa"/>
            <w:tcBorders>
              <w:top w:val="nil"/>
              <w:left w:val="nil"/>
              <w:bottom w:val="nil"/>
              <w:right w:val="nil"/>
            </w:tcBorders>
            <w:shd w:val="clear" w:color="000000" w:fill="FFFFFF"/>
            <w:vAlign w:val="bottom"/>
            <w:hideMark/>
          </w:tcPr>
          <w:p w:rsidR="001B35E3" w:rsidRPr="001B35E3" w:rsidRDefault="001B35E3" w:rsidP="0042344A">
            <w:pPr>
              <w:rPr>
                <w:rFonts w:ascii="Calibri" w:hAnsi="Calibri" w:cs="Calibri"/>
                <w:color w:val="000000"/>
                <w:lang w:eastAsia="es-BO"/>
              </w:rPr>
            </w:pPr>
            <w:r w:rsidRPr="001B35E3">
              <w:rPr>
                <w:rFonts w:ascii="Calibri" w:hAnsi="Calibri" w:cs="Calibri"/>
                <w:color w:val="000000"/>
                <w:lang w:eastAsia="es-BO"/>
              </w:rPr>
              <w:t> </w:t>
            </w:r>
          </w:p>
        </w:tc>
        <w:tc>
          <w:tcPr>
            <w:tcW w:w="620" w:type="dxa"/>
            <w:tcBorders>
              <w:top w:val="nil"/>
              <w:left w:val="nil"/>
              <w:bottom w:val="nil"/>
              <w:right w:val="nil"/>
            </w:tcBorders>
            <w:shd w:val="clear" w:color="auto" w:fill="auto"/>
            <w:noWrap/>
            <w:vAlign w:val="center"/>
            <w:hideMark/>
          </w:tcPr>
          <w:p w:rsidR="001B35E3" w:rsidRPr="001B35E3" w:rsidRDefault="001B35E3" w:rsidP="001B35E3">
            <w:pPr>
              <w:jc w:val="center"/>
              <w:rPr>
                <w:rFonts w:ascii="Calibri" w:hAnsi="Calibri" w:cs="Calibri"/>
                <w:color w:val="000000"/>
                <w:lang w:eastAsia="es-BO"/>
              </w:rPr>
            </w:pPr>
          </w:p>
        </w:tc>
        <w:tc>
          <w:tcPr>
            <w:tcW w:w="960" w:type="dxa"/>
            <w:gridSpan w:val="2"/>
            <w:tcBorders>
              <w:top w:val="nil"/>
              <w:left w:val="nil"/>
              <w:right w:val="nil"/>
            </w:tcBorders>
            <w:shd w:val="clear" w:color="auto" w:fill="auto"/>
            <w:noWrap/>
            <w:vAlign w:val="center"/>
            <w:hideMark/>
          </w:tcPr>
          <w:p w:rsidR="001B35E3" w:rsidRPr="001B35E3" w:rsidRDefault="001B35E3" w:rsidP="001B35E3">
            <w:pPr>
              <w:jc w:val="center"/>
              <w:rPr>
                <w:rFonts w:ascii="Calibri" w:hAnsi="Calibri" w:cs="Calibri"/>
                <w:color w:val="000000"/>
                <w:lang w:eastAsia="es-BO"/>
              </w:rPr>
            </w:pPr>
          </w:p>
        </w:tc>
        <w:tc>
          <w:tcPr>
            <w:tcW w:w="960" w:type="dxa"/>
            <w:tcBorders>
              <w:top w:val="single" w:sz="8" w:space="0" w:color="auto"/>
              <w:left w:val="nil"/>
              <w:bottom w:val="single" w:sz="8" w:space="0" w:color="auto"/>
              <w:right w:val="nil"/>
            </w:tcBorders>
            <w:shd w:val="clear" w:color="auto" w:fill="auto"/>
            <w:noWrap/>
            <w:vAlign w:val="center"/>
            <w:hideMark/>
          </w:tcPr>
          <w:p w:rsidR="001B35E3" w:rsidRPr="00C96024" w:rsidRDefault="001B35E3" w:rsidP="00C96024">
            <w:pPr>
              <w:jc w:val="center"/>
              <w:rPr>
                <w:rFonts w:ascii="Calibri" w:hAnsi="Calibri" w:cs="Calibri"/>
                <w:color w:val="000000"/>
                <w:sz w:val="18"/>
                <w:szCs w:val="18"/>
                <w:lang w:eastAsia="es-BO"/>
              </w:rPr>
            </w:pPr>
          </w:p>
        </w:tc>
        <w:tc>
          <w:tcPr>
            <w:tcW w:w="960" w:type="dxa"/>
            <w:gridSpan w:val="2"/>
            <w:tcBorders>
              <w:top w:val="nil"/>
              <w:left w:val="nil"/>
              <w:bottom w:val="nil"/>
              <w:right w:val="single" w:sz="8" w:space="0" w:color="000000"/>
            </w:tcBorders>
            <w:shd w:val="clear" w:color="auto" w:fill="auto"/>
            <w:noWrap/>
            <w:vAlign w:val="bottom"/>
            <w:hideMark/>
          </w:tcPr>
          <w:p w:rsidR="001B35E3" w:rsidRPr="001B35E3" w:rsidRDefault="001B35E3" w:rsidP="0042344A">
            <w:pPr>
              <w:rPr>
                <w:rFonts w:ascii="Calibri" w:hAnsi="Calibri" w:cs="Calibri"/>
                <w:color w:val="000000"/>
                <w:lang w:eastAsia="es-BO"/>
              </w:rPr>
            </w:pPr>
          </w:p>
        </w:tc>
      </w:tr>
      <w:tr w:rsidR="001B35E3" w:rsidRPr="00B33044" w:rsidTr="00C96024">
        <w:trPr>
          <w:trHeight w:val="405"/>
        </w:trPr>
        <w:tc>
          <w:tcPr>
            <w:tcW w:w="1440" w:type="dxa"/>
            <w:gridSpan w:val="3"/>
            <w:tcBorders>
              <w:top w:val="nil"/>
              <w:left w:val="single" w:sz="8" w:space="0" w:color="auto"/>
              <w:bottom w:val="nil"/>
              <w:right w:val="nil"/>
            </w:tcBorders>
            <w:shd w:val="clear" w:color="auto" w:fill="auto"/>
            <w:vAlign w:val="center"/>
          </w:tcPr>
          <w:p w:rsidR="001B35E3" w:rsidRPr="001B35E3" w:rsidRDefault="001B35E3" w:rsidP="001B35E3">
            <w:pPr>
              <w:rPr>
                <w:rFonts w:ascii="Arial" w:hAnsi="Arial" w:cs="Arial"/>
                <w:b/>
                <w:bCs/>
                <w:color w:val="000000"/>
                <w:lang w:eastAsia="es-BO"/>
              </w:rPr>
            </w:pPr>
          </w:p>
        </w:tc>
        <w:tc>
          <w:tcPr>
            <w:tcW w:w="480"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bottom"/>
          </w:tcPr>
          <w:p w:rsidR="001B35E3" w:rsidRPr="00C96024" w:rsidRDefault="00C96024" w:rsidP="003D1F72">
            <w:pPr>
              <w:rPr>
                <w:rFonts w:ascii="Arial" w:hAnsi="Arial" w:cs="Arial"/>
                <w:bCs/>
                <w:color w:val="000000"/>
                <w:sz w:val="18"/>
                <w:szCs w:val="18"/>
                <w:lang w:eastAsia="es-BO"/>
              </w:rPr>
            </w:pPr>
            <w:r w:rsidRPr="00C96024">
              <w:rPr>
                <w:rFonts w:ascii="Arial" w:hAnsi="Arial" w:cs="Arial"/>
                <w:bCs/>
                <w:color w:val="000000"/>
                <w:sz w:val="18"/>
                <w:szCs w:val="18"/>
                <w:lang w:eastAsia="es-BO"/>
              </w:rPr>
              <w:t>Cursos o Talleres de Preparación de Recursos Judiciales</w:t>
            </w:r>
          </w:p>
        </w:tc>
        <w:tc>
          <w:tcPr>
            <w:tcW w:w="1100" w:type="dxa"/>
            <w:gridSpan w:val="2"/>
            <w:tcBorders>
              <w:top w:val="nil"/>
              <w:left w:val="nil"/>
              <w:bottom w:val="nil"/>
              <w:right w:val="nil"/>
            </w:tcBorders>
            <w:shd w:val="clear" w:color="000000" w:fill="FFFFFF"/>
            <w:vAlign w:val="center"/>
            <w:hideMark/>
          </w:tcPr>
          <w:p w:rsidR="001B35E3" w:rsidRPr="001B35E3" w:rsidRDefault="001B35E3" w:rsidP="003902E7">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C96024" w:rsidP="00C96024">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1</w:t>
            </w:r>
            <w:r w:rsidR="001B35E3" w:rsidRPr="00C96024">
              <w:rPr>
                <w:rFonts w:ascii="Arial" w:hAnsi="Arial" w:cs="Arial"/>
                <w:b/>
                <w:bCs/>
                <w:color w:val="000000"/>
                <w:sz w:val="18"/>
                <w:szCs w:val="18"/>
                <w:lang w:eastAsia="es-BO"/>
              </w:rPr>
              <w:t>0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B35E3" w:rsidRPr="00B33044" w:rsidTr="001B35E3">
        <w:trPr>
          <w:trHeight w:val="315"/>
        </w:trPr>
        <w:tc>
          <w:tcPr>
            <w:tcW w:w="1440" w:type="dxa"/>
            <w:gridSpan w:val="3"/>
            <w:tcBorders>
              <w:top w:val="nil"/>
              <w:left w:val="single" w:sz="8" w:space="0" w:color="auto"/>
              <w:bottom w:val="nil"/>
              <w:right w:val="nil"/>
            </w:tcBorders>
            <w:shd w:val="clear" w:color="auto" w:fill="auto"/>
            <w:vAlign w:val="bottom"/>
            <w:hideMark/>
          </w:tcPr>
          <w:p w:rsidR="001B35E3" w:rsidRPr="001B35E3" w:rsidRDefault="001B35E3" w:rsidP="0042344A">
            <w:pPr>
              <w:rPr>
                <w:rFonts w:ascii="Calibri" w:hAnsi="Calibri" w:cs="Calibri"/>
                <w:color w:val="000000"/>
                <w:lang w:eastAsia="es-BO"/>
              </w:rPr>
            </w:pPr>
            <w:r w:rsidRPr="001B35E3">
              <w:rPr>
                <w:rFonts w:ascii="Calibri" w:hAnsi="Calibri" w:cs="Calibri"/>
                <w:color w:val="000000"/>
                <w:lang w:eastAsia="es-BO"/>
              </w:rPr>
              <w:t> </w:t>
            </w:r>
          </w:p>
        </w:tc>
        <w:tc>
          <w:tcPr>
            <w:tcW w:w="6860" w:type="dxa"/>
            <w:gridSpan w:val="13"/>
            <w:tcBorders>
              <w:top w:val="nil"/>
              <w:left w:val="nil"/>
              <w:bottom w:val="nil"/>
              <w:right w:val="single" w:sz="8" w:space="0" w:color="000000"/>
            </w:tcBorders>
            <w:shd w:val="clear" w:color="auto" w:fill="auto"/>
            <w:vAlign w:val="center"/>
            <w:hideMark/>
          </w:tcPr>
          <w:p w:rsidR="001B35E3" w:rsidRPr="001B35E3" w:rsidRDefault="001B35E3" w:rsidP="001B35E3">
            <w:pPr>
              <w:jc w:val="center"/>
              <w:rPr>
                <w:rFonts w:ascii="Calibri" w:hAnsi="Calibri" w:cs="Calibri"/>
                <w:color w:val="000000"/>
                <w:lang w:eastAsia="es-BO"/>
              </w:rPr>
            </w:pPr>
          </w:p>
        </w:tc>
      </w:tr>
      <w:tr w:rsidR="009A613F" w:rsidRPr="00B33044" w:rsidTr="002A58A4">
        <w:trPr>
          <w:trHeight w:val="315"/>
        </w:trPr>
        <w:tc>
          <w:tcPr>
            <w:tcW w:w="1440" w:type="dxa"/>
            <w:gridSpan w:val="3"/>
            <w:tcBorders>
              <w:top w:val="nil"/>
              <w:left w:val="single" w:sz="8" w:space="0" w:color="auto"/>
              <w:bottom w:val="nil"/>
              <w:right w:val="nil"/>
            </w:tcBorders>
            <w:shd w:val="clear" w:color="auto" w:fill="auto"/>
            <w:vAlign w:val="center"/>
            <w:hideMark/>
          </w:tcPr>
          <w:p w:rsidR="009A613F" w:rsidRPr="001B35E3" w:rsidRDefault="009A613F" w:rsidP="00976205">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480" w:type="dxa"/>
            <w:tcBorders>
              <w:top w:val="nil"/>
              <w:left w:val="nil"/>
              <w:bottom w:val="nil"/>
              <w:right w:val="nil"/>
            </w:tcBorders>
            <w:shd w:val="clear" w:color="auto" w:fill="auto"/>
            <w:vAlign w:val="center"/>
            <w:hideMark/>
          </w:tcPr>
          <w:p w:rsidR="009A613F" w:rsidRPr="001B35E3" w:rsidRDefault="009A613F" w:rsidP="00976205">
            <w:pPr>
              <w:jc w:val="center"/>
              <w:rPr>
                <w:rFonts w:ascii="Arial" w:hAnsi="Arial" w:cs="Arial"/>
                <w:b/>
                <w:bCs/>
                <w:color w:val="000000"/>
                <w:lang w:eastAsia="es-BO"/>
              </w:rPr>
            </w:pPr>
            <w:r w:rsidRPr="001B35E3">
              <w:rPr>
                <w:rFonts w:ascii="Arial" w:hAnsi="Arial" w:cs="Arial"/>
                <w:b/>
                <w:bCs/>
                <w:color w:val="000000"/>
                <w:lang w:eastAsia="es-BO"/>
              </w:rPr>
              <w:t>:</w:t>
            </w:r>
          </w:p>
        </w:tc>
        <w:tc>
          <w:tcPr>
            <w:tcW w:w="2880"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9A613F" w:rsidRPr="00C96024" w:rsidRDefault="009A613F" w:rsidP="00976205">
            <w:pPr>
              <w:jc w:val="both"/>
              <w:rPr>
                <w:rFonts w:ascii="Arial" w:hAnsi="Arial" w:cs="Arial"/>
                <w:sz w:val="18"/>
                <w:szCs w:val="18"/>
              </w:rPr>
            </w:pPr>
            <w:r w:rsidRPr="00C96024">
              <w:rPr>
                <w:rFonts w:ascii="Arial" w:hAnsi="Arial" w:cs="Arial"/>
                <w:sz w:val="18"/>
                <w:szCs w:val="18"/>
              </w:rPr>
              <w:t>No requerido</w:t>
            </w:r>
          </w:p>
        </w:tc>
        <w:tc>
          <w:tcPr>
            <w:tcW w:w="1100" w:type="dxa"/>
            <w:gridSpan w:val="2"/>
            <w:tcBorders>
              <w:top w:val="nil"/>
              <w:left w:val="nil"/>
              <w:bottom w:val="nil"/>
              <w:right w:val="nil"/>
            </w:tcBorders>
            <w:shd w:val="clear" w:color="000000" w:fill="FFFFFF"/>
            <w:vAlign w:val="bottom"/>
            <w:hideMark/>
          </w:tcPr>
          <w:p w:rsidR="009A613F" w:rsidRPr="001B35E3" w:rsidRDefault="009A613F" w:rsidP="009A613F">
            <w:pP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9A613F" w:rsidRPr="001B35E3" w:rsidRDefault="009A613F" w:rsidP="001B35E3">
            <w:pPr>
              <w:jc w:val="center"/>
              <w:rPr>
                <w:rFonts w:ascii="Arial" w:hAnsi="Arial" w:cs="Arial"/>
                <w:b/>
                <w:bCs/>
                <w:color w:val="000000"/>
                <w:lang w:eastAsia="es-BO"/>
              </w:rPr>
            </w:pPr>
          </w:p>
        </w:tc>
        <w:tc>
          <w:tcPr>
            <w:tcW w:w="480" w:type="dxa"/>
            <w:tcBorders>
              <w:top w:val="nil"/>
              <w:left w:val="nil"/>
              <w:bottom w:val="nil"/>
              <w:right w:val="single" w:sz="8" w:space="0" w:color="000000"/>
            </w:tcBorders>
            <w:shd w:val="clear" w:color="000000" w:fill="FFFFFF"/>
            <w:vAlign w:val="bottom"/>
            <w:hideMark/>
          </w:tcPr>
          <w:p w:rsidR="009A613F" w:rsidRPr="00B33044" w:rsidRDefault="009A613F"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9A613F" w:rsidRPr="00B33044" w:rsidTr="00B574B9">
        <w:trPr>
          <w:trHeight w:val="315"/>
        </w:trPr>
        <w:tc>
          <w:tcPr>
            <w:tcW w:w="1440" w:type="dxa"/>
            <w:gridSpan w:val="3"/>
            <w:tcBorders>
              <w:top w:val="nil"/>
              <w:left w:val="single" w:sz="8" w:space="0" w:color="auto"/>
              <w:bottom w:val="nil"/>
              <w:right w:val="nil"/>
            </w:tcBorders>
            <w:shd w:val="clear" w:color="auto" w:fill="auto"/>
            <w:vAlign w:val="bottom"/>
            <w:hideMark/>
          </w:tcPr>
          <w:p w:rsidR="009A613F" w:rsidRPr="00B33044" w:rsidRDefault="009A613F"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c>
          <w:tcPr>
            <w:tcW w:w="6860" w:type="dxa"/>
            <w:gridSpan w:val="13"/>
            <w:tcBorders>
              <w:top w:val="nil"/>
              <w:left w:val="nil"/>
              <w:bottom w:val="nil"/>
              <w:right w:val="single" w:sz="8" w:space="0" w:color="000000"/>
            </w:tcBorders>
            <w:shd w:val="clear" w:color="auto" w:fill="auto"/>
            <w:vAlign w:val="bottom"/>
            <w:hideMark/>
          </w:tcPr>
          <w:p w:rsidR="009A613F" w:rsidRPr="00B33044" w:rsidRDefault="009A613F" w:rsidP="0042344A">
            <w:pPr>
              <w:rPr>
                <w:rFonts w:ascii="Calibri" w:hAnsi="Calibri" w:cs="Calibri"/>
                <w:color w:val="000000"/>
                <w:szCs w:val="22"/>
                <w:lang w:eastAsia="es-BO"/>
              </w:rPr>
            </w:pPr>
          </w:p>
        </w:tc>
      </w:tr>
      <w:tr w:rsidR="009A613F" w:rsidRPr="00B33044" w:rsidTr="00B574B9">
        <w:trPr>
          <w:trHeight w:val="315"/>
        </w:trPr>
        <w:tc>
          <w:tcPr>
            <w:tcW w:w="8300" w:type="dxa"/>
            <w:gridSpan w:val="16"/>
            <w:tcBorders>
              <w:top w:val="single" w:sz="8" w:space="0" w:color="auto"/>
              <w:left w:val="single" w:sz="12" w:space="0" w:color="auto"/>
              <w:bottom w:val="single" w:sz="8" w:space="0" w:color="auto"/>
              <w:right w:val="single" w:sz="12" w:space="0" w:color="000000"/>
            </w:tcBorders>
            <w:shd w:val="clear" w:color="000000" w:fill="0F253F"/>
            <w:vAlign w:val="bottom"/>
            <w:hideMark/>
          </w:tcPr>
          <w:p w:rsidR="009A613F" w:rsidRPr="00B33044" w:rsidRDefault="009A613F"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9A613F" w:rsidRPr="00B33044" w:rsidTr="00B574B9">
        <w:trPr>
          <w:trHeight w:val="300"/>
        </w:trPr>
        <w:tc>
          <w:tcPr>
            <w:tcW w:w="8300" w:type="dxa"/>
            <w:gridSpan w:val="16"/>
            <w:tcBorders>
              <w:top w:val="single" w:sz="8" w:space="0" w:color="auto"/>
              <w:left w:val="single" w:sz="8" w:space="0" w:color="auto"/>
              <w:bottom w:val="nil"/>
              <w:right w:val="single" w:sz="8" w:space="0" w:color="000000"/>
            </w:tcBorders>
            <w:shd w:val="clear" w:color="000000" w:fill="0F253F"/>
            <w:vAlign w:val="bottom"/>
            <w:hideMark/>
          </w:tcPr>
          <w:p w:rsidR="009A613F" w:rsidRPr="00B33044" w:rsidRDefault="009A613F"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9A613F" w:rsidRPr="00B33044" w:rsidTr="003902E7">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06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9A613F" w:rsidRPr="00B33044" w:rsidTr="00B574B9">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206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9A613F" w:rsidRPr="00B33044" w:rsidTr="00B574B9">
        <w:trPr>
          <w:trHeight w:val="300"/>
        </w:trPr>
        <w:tc>
          <w:tcPr>
            <w:tcW w:w="8300" w:type="dxa"/>
            <w:gridSpan w:val="16"/>
            <w:tcBorders>
              <w:top w:val="nil"/>
              <w:left w:val="single" w:sz="12" w:space="0" w:color="auto"/>
              <w:bottom w:val="nil"/>
              <w:right w:val="single" w:sz="12" w:space="0" w:color="000000"/>
            </w:tcBorders>
            <w:shd w:val="clear" w:color="000000" w:fill="0F253F"/>
            <w:vAlign w:val="bottom"/>
            <w:hideMark/>
          </w:tcPr>
          <w:p w:rsidR="009A613F" w:rsidRPr="00B33044" w:rsidRDefault="009A613F"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9A613F" w:rsidRPr="00B33044" w:rsidTr="003902E7">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06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9A613F" w:rsidRPr="00B33044" w:rsidTr="003902E7">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color w:val="000000"/>
                <w:lang w:eastAsia="es-BO"/>
              </w:rPr>
            </w:pPr>
          </w:p>
        </w:tc>
        <w:tc>
          <w:tcPr>
            <w:tcW w:w="206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920" w:type="dxa"/>
            <w:gridSpan w:val="4"/>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4"/>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4"/>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Pr="001D0C17" w:rsidRDefault="00716AAB" w:rsidP="00716AAB">
      <w:pPr>
        <w:rPr>
          <w:rFonts w:ascii="Arial" w:hAnsi="Arial" w:cs="Arial"/>
          <w:b/>
          <w:lang w:val="es-ES_tradnl"/>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6A6D03" w:rsidRDefault="00716AAB" w:rsidP="00716AAB">
      <w:pPr>
        <w:jc w:val="both"/>
        <w:rPr>
          <w:rFonts w:ascii="Arial" w:hAnsi="Arial" w:cs="Arial"/>
          <w:lang w:val="es-ES_tradnl"/>
        </w:rPr>
      </w:pPr>
    </w:p>
    <w:p w:rsidR="00716AAB" w:rsidRDefault="00716AAB"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6833C1">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F5" w:rsidRDefault="006736F5">
      <w:r>
        <w:separator/>
      </w:r>
    </w:p>
  </w:endnote>
  <w:endnote w:type="continuationSeparator" w:id="0">
    <w:p w:rsidR="006736F5" w:rsidRDefault="0067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BF" w:rsidRDefault="003C5FB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5FBF" w:rsidRDefault="003C5FBF"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BF" w:rsidRDefault="003C5FB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23C6">
      <w:rPr>
        <w:rStyle w:val="Nmerodepgina"/>
        <w:noProof/>
      </w:rPr>
      <w:t>10</w:t>
    </w:r>
    <w:r>
      <w:rPr>
        <w:rStyle w:val="Nmerodepgina"/>
      </w:rPr>
      <w:fldChar w:fldCharType="end"/>
    </w:r>
  </w:p>
  <w:p w:rsidR="003C5FBF" w:rsidRDefault="003C5FBF"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BF" w:rsidRDefault="003C5FBF"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96024">
      <w:rPr>
        <w:rStyle w:val="Nmerodepgina"/>
        <w:noProof/>
      </w:rPr>
      <w:t>1</w:t>
    </w:r>
    <w:r>
      <w:rPr>
        <w:rStyle w:val="Nmerodepgina"/>
      </w:rPr>
      <w:fldChar w:fldCharType="end"/>
    </w:r>
  </w:p>
  <w:p w:rsidR="003C5FBF" w:rsidRDefault="003C5F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F5" w:rsidRDefault="006736F5">
      <w:r>
        <w:separator/>
      </w:r>
    </w:p>
  </w:footnote>
  <w:footnote w:type="continuationSeparator" w:id="0">
    <w:p w:rsidR="006736F5" w:rsidRDefault="0067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BF" w:rsidRPr="00364BEB" w:rsidRDefault="003C5FBF"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3C5FBF" w:rsidRDefault="003C5FBF"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BF" w:rsidRPr="00364BEB" w:rsidRDefault="003C5FBF"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3C5FBF" w:rsidRDefault="003C5FBF" w:rsidP="00811FDB">
    <w:pPr>
      <w:pStyle w:val="Encabezado"/>
    </w:pPr>
    <w:r>
      <w:rPr>
        <w:sz w:val="14"/>
        <w:szCs w:val="14"/>
      </w:rPr>
      <w:t>_____________________________________________________________________________________________</w:t>
    </w:r>
  </w:p>
  <w:p w:rsidR="003C5FBF" w:rsidRDefault="003C5F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901"/>
    <w:multiLevelType w:val="hybridMultilevel"/>
    <w:tmpl w:val="28E423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6253F82"/>
    <w:multiLevelType w:val="hybridMultilevel"/>
    <w:tmpl w:val="866C7F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nsid w:val="17FE2470"/>
    <w:multiLevelType w:val="multilevel"/>
    <w:tmpl w:val="0F8E0E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8FB008F"/>
    <w:multiLevelType w:val="hybridMultilevel"/>
    <w:tmpl w:val="2EBC5464"/>
    <w:lvl w:ilvl="0" w:tplc="CFDA84AC">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E5D1406"/>
    <w:multiLevelType w:val="hybridMultilevel"/>
    <w:tmpl w:val="48ECDA26"/>
    <w:lvl w:ilvl="0" w:tplc="92AC488A">
      <w:start w:val="1"/>
      <w:numFmt w:val="lowerLetter"/>
      <w:lvlText w:val="%1)"/>
      <w:lvlJc w:val="left"/>
      <w:pPr>
        <w:ind w:left="645" w:hanging="360"/>
      </w:pPr>
      <w:rPr>
        <w:rFonts w:hint="default"/>
        <w:b/>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18">
    <w:nsid w:val="1FDF56F3"/>
    <w:multiLevelType w:val="hybridMultilevel"/>
    <w:tmpl w:val="FDFE90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8C80B0F"/>
    <w:multiLevelType w:val="multilevel"/>
    <w:tmpl w:val="1CFA0BC4"/>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7">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27D719C"/>
    <w:multiLevelType w:val="hybridMultilevel"/>
    <w:tmpl w:val="91D4E5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447D2A89"/>
    <w:multiLevelType w:val="hybridMultilevel"/>
    <w:tmpl w:val="2E44531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31">
    <w:nsid w:val="46626103"/>
    <w:multiLevelType w:val="hybridMultilevel"/>
    <w:tmpl w:val="EBCA5502"/>
    <w:lvl w:ilvl="0" w:tplc="BD863B98">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3">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AA148EF"/>
    <w:multiLevelType w:val="hybridMultilevel"/>
    <w:tmpl w:val="6E3419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36">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7">
    <w:nsid w:val="50FF1E4B"/>
    <w:multiLevelType w:val="hybridMultilevel"/>
    <w:tmpl w:val="B0C89D6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9">
    <w:nsid w:val="546203DE"/>
    <w:multiLevelType w:val="hybridMultilevel"/>
    <w:tmpl w:val="CEE4A4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870195F"/>
    <w:multiLevelType w:val="singleLevel"/>
    <w:tmpl w:val="38C2B268"/>
    <w:lvl w:ilvl="0">
      <w:numFmt w:val="decimal"/>
      <w:pStyle w:val="Ttulo9"/>
      <w:lvlText w:val=""/>
      <w:lvlJc w:val="left"/>
    </w:lvl>
  </w:abstractNum>
  <w:abstractNum w:abstractNumId="41">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2">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4">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7">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8">
    <w:nsid w:val="70193675"/>
    <w:multiLevelType w:val="multilevel"/>
    <w:tmpl w:val="0FEADE74"/>
    <w:lvl w:ilvl="0">
      <w:start w:val="1"/>
      <w:numFmt w:val="decimal"/>
      <w:lvlText w:val="%1."/>
      <w:lvlJc w:val="left"/>
      <w:pPr>
        <w:tabs>
          <w:tab w:val="num" w:pos="760"/>
        </w:tabs>
        <w:ind w:left="760" w:hanging="360"/>
      </w:pPr>
      <w:rPr>
        <w:rFonts w:hint="default"/>
        <w:b/>
      </w:rPr>
    </w:lvl>
    <w:lvl w:ilvl="1">
      <w:start w:val="1"/>
      <w:numFmt w:val="decimal"/>
      <w:isLgl/>
      <w:lvlText w:val="%1.%2"/>
      <w:lvlJc w:val="left"/>
      <w:pPr>
        <w:ind w:left="1070" w:hanging="360"/>
      </w:pPr>
      <w:rPr>
        <w:rFonts w:hint="default"/>
        <w:i w:val="0"/>
      </w:rPr>
    </w:lvl>
    <w:lvl w:ilvl="2">
      <w:start w:val="1"/>
      <w:numFmt w:val="decimal"/>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400" w:hanging="1440"/>
      </w:pPr>
      <w:rPr>
        <w:rFonts w:hint="default"/>
      </w:rPr>
    </w:lvl>
  </w:abstractNum>
  <w:abstractNum w:abstractNumId="49">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E8916E3"/>
    <w:multiLevelType w:val="hybridMultilevel"/>
    <w:tmpl w:val="81C84DA4"/>
    <w:lvl w:ilvl="0" w:tplc="3614F642">
      <w:start w:val="1"/>
      <w:numFmt w:val="decimal"/>
      <w:lvlText w:val="%1."/>
      <w:lvlJc w:val="left"/>
      <w:pPr>
        <w:ind w:left="1290" w:hanging="360"/>
      </w:pPr>
      <w:rPr>
        <w:rFonts w:ascii="Arial" w:hAnsi="Arial" w:hint="default"/>
        <w:b w:val="0"/>
        <w:i w:val="0"/>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3"/>
  </w:num>
  <w:num w:numId="3">
    <w:abstractNumId w:val="42"/>
  </w:num>
  <w:num w:numId="4">
    <w:abstractNumId w:val="40"/>
  </w:num>
  <w:num w:numId="5">
    <w:abstractNumId w:val="10"/>
  </w:num>
  <w:num w:numId="6">
    <w:abstractNumId w:val="36"/>
  </w:num>
  <w:num w:numId="7">
    <w:abstractNumId w:val="1"/>
  </w:num>
  <w:num w:numId="8">
    <w:abstractNumId w:val="45"/>
  </w:num>
  <w:num w:numId="9">
    <w:abstractNumId w:val="24"/>
  </w:num>
  <w:num w:numId="10">
    <w:abstractNumId w:val="32"/>
  </w:num>
  <w:num w:numId="11">
    <w:abstractNumId w:val="22"/>
  </w:num>
  <w:num w:numId="12">
    <w:abstractNumId w:val="46"/>
  </w:num>
  <w:num w:numId="13">
    <w:abstractNumId w:val="27"/>
  </w:num>
  <w:num w:numId="14">
    <w:abstractNumId w:val="4"/>
  </w:num>
  <w:num w:numId="15">
    <w:abstractNumId w:val="33"/>
  </w:num>
  <w:num w:numId="16">
    <w:abstractNumId w:val="26"/>
  </w:num>
  <w:num w:numId="17">
    <w:abstractNumId w:val="8"/>
  </w:num>
  <w:num w:numId="18">
    <w:abstractNumId w:val="30"/>
  </w:num>
  <w:num w:numId="19">
    <w:abstractNumId w:val="47"/>
  </w:num>
  <w:num w:numId="20">
    <w:abstractNumId w:val="21"/>
  </w:num>
  <w:num w:numId="21">
    <w:abstractNumId w:val="13"/>
  </w:num>
  <w:num w:numId="22">
    <w:abstractNumId w:val="5"/>
  </w:num>
  <w:num w:numId="23">
    <w:abstractNumId w:val="9"/>
  </w:num>
  <w:num w:numId="24">
    <w:abstractNumId w:val="50"/>
  </w:num>
  <w:num w:numId="25">
    <w:abstractNumId w:val="41"/>
  </w:num>
  <w:num w:numId="26">
    <w:abstractNumId w:val="6"/>
  </w:num>
  <w:num w:numId="27">
    <w:abstractNumId w:val="38"/>
  </w:num>
  <w:num w:numId="28">
    <w:abstractNumId w:val="35"/>
  </w:num>
  <w:num w:numId="29">
    <w:abstractNumId w:val="16"/>
  </w:num>
  <w:num w:numId="30">
    <w:abstractNumId w:val="19"/>
  </w:num>
  <w:num w:numId="31">
    <w:abstractNumId w:val="2"/>
  </w:num>
  <w:num w:numId="32">
    <w:abstractNumId w:val="20"/>
  </w:num>
  <w:num w:numId="33">
    <w:abstractNumId w:val="3"/>
  </w:num>
  <w:num w:numId="34">
    <w:abstractNumId w:val="7"/>
  </w:num>
  <w:num w:numId="35">
    <w:abstractNumId w:val="43"/>
  </w:num>
  <w:num w:numId="36">
    <w:abstractNumId w:val="48"/>
  </w:num>
  <w:num w:numId="37">
    <w:abstractNumId w:val="17"/>
  </w:num>
  <w:num w:numId="38">
    <w:abstractNumId w:val="49"/>
  </w:num>
  <w:num w:numId="39">
    <w:abstractNumId w:val="12"/>
  </w:num>
  <w:num w:numId="40">
    <w:abstractNumId w:val="44"/>
  </w:num>
  <w:num w:numId="41">
    <w:abstractNumId w:val="37"/>
  </w:num>
  <w:num w:numId="42">
    <w:abstractNumId w:val="25"/>
  </w:num>
  <w:num w:numId="43">
    <w:abstractNumId w:val="39"/>
  </w:num>
  <w:num w:numId="44">
    <w:abstractNumId w:val="29"/>
  </w:num>
  <w:num w:numId="45">
    <w:abstractNumId w:val="51"/>
  </w:num>
  <w:num w:numId="46">
    <w:abstractNumId w:val="14"/>
  </w:num>
  <w:num w:numId="47">
    <w:abstractNumId w:val="18"/>
  </w:num>
  <w:num w:numId="48">
    <w:abstractNumId w:val="0"/>
  </w:num>
  <w:num w:numId="49">
    <w:abstractNumId w:val="31"/>
  </w:num>
  <w:num w:numId="50">
    <w:abstractNumId w:val="34"/>
  </w:num>
  <w:num w:numId="51">
    <w:abstractNumId w:val="28"/>
  </w:num>
  <w:num w:numId="52">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D0280"/>
    <w:rsid w:val="003D0298"/>
    <w:rsid w:val="003D1F72"/>
    <w:rsid w:val="003D4183"/>
    <w:rsid w:val="003D4426"/>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F16"/>
    <w:rsid w:val="004969A6"/>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E6A"/>
    <w:rsid w:val="004C21B2"/>
    <w:rsid w:val="004C2816"/>
    <w:rsid w:val="004C4476"/>
    <w:rsid w:val="004C5DE2"/>
    <w:rsid w:val="004C6956"/>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51B2"/>
    <w:rsid w:val="00646D94"/>
    <w:rsid w:val="006513C8"/>
    <w:rsid w:val="00654E08"/>
    <w:rsid w:val="00655EA2"/>
    <w:rsid w:val="00657051"/>
    <w:rsid w:val="00661BE3"/>
    <w:rsid w:val="006673ED"/>
    <w:rsid w:val="00671198"/>
    <w:rsid w:val="00671AA7"/>
    <w:rsid w:val="006736F5"/>
    <w:rsid w:val="006768BD"/>
    <w:rsid w:val="006770EE"/>
    <w:rsid w:val="00680750"/>
    <w:rsid w:val="00682B30"/>
    <w:rsid w:val="006833C1"/>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06"/>
    <w:rsid w:val="006C3D8F"/>
    <w:rsid w:val="006C3FC5"/>
    <w:rsid w:val="006C5B50"/>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4734"/>
    <w:rsid w:val="008C644E"/>
    <w:rsid w:val="008C7632"/>
    <w:rsid w:val="008D6098"/>
    <w:rsid w:val="008D7DB9"/>
    <w:rsid w:val="008E2149"/>
    <w:rsid w:val="008E3E42"/>
    <w:rsid w:val="008E4BAE"/>
    <w:rsid w:val="008E57ED"/>
    <w:rsid w:val="008E6293"/>
    <w:rsid w:val="008E63EF"/>
    <w:rsid w:val="008E6FBA"/>
    <w:rsid w:val="008F05CE"/>
    <w:rsid w:val="008F063C"/>
    <w:rsid w:val="008F0CB8"/>
    <w:rsid w:val="008F3050"/>
    <w:rsid w:val="00900239"/>
    <w:rsid w:val="009006D5"/>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522A"/>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DC9"/>
    <w:rsid w:val="00CF5F40"/>
    <w:rsid w:val="00CF7949"/>
    <w:rsid w:val="00D00E87"/>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299C"/>
    <w:rsid w:val="00EC3708"/>
    <w:rsid w:val="00EC5B33"/>
    <w:rsid w:val="00EC6D96"/>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37F-8CAF-4AD5-8B25-76F61ECC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32</Pages>
  <Words>11130</Words>
  <Characters>61221</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72207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23</cp:revision>
  <cp:lastPrinted>2018-02-14T21:19:00Z</cp:lastPrinted>
  <dcterms:created xsi:type="dcterms:W3CDTF">2018-01-31T22:33:00Z</dcterms:created>
  <dcterms:modified xsi:type="dcterms:W3CDTF">2018-02-21T22:16:00Z</dcterms:modified>
</cp:coreProperties>
</file>